
<file path=[Content_Types].xml><?xml version="1.0" encoding="utf-8"?>
<Types xmlns="http://schemas.openxmlformats.org/package/2006/content-types">
  <Default Extension="wmf" ContentType="image/x-wmf"/>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21</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301257</w:t>
      </w:r>
    </w:p>
    <w:p>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Athens,</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27 February</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lang w:val="en-US" w:eastAsia="zh-CN"/>
        </w:rPr>
        <w:t>3</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March</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GB" w:eastAsia="en-US"/>
        </w:rPr>
        <w:t>use case specific aspects for AI</w:t>
      </w:r>
      <w:r>
        <w:rPr>
          <w:rFonts w:hint="eastAsia" w:ascii="Arial" w:hAnsi="Arial" w:eastAsia="宋体" w:cs="Arial"/>
          <w:b/>
          <w:bCs/>
          <w:kern w:val="0"/>
          <w:sz w:val="24"/>
          <w:szCs w:val="20"/>
        </w:rPr>
        <w:t>/</w:t>
      </w:r>
      <w:r>
        <w:rPr>
          <w:rFonts w:hint="eastAsia" w:ascii="Arial" w:hAnsi="Arial" w:eastAsia="宋体" w:cs="Arial"/>
          <w:b/>
          <w:bCs/>
          <w:kern w:val="0"/>
          <w:sz w:val="24"/>
          <w:szCs w:val="20"/>
          <w:lang w:val="en-GB" w:eastAsia="en-US"/>
        </w:rPr>
        <w:t>ML for NR air interface</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3"/>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rPr>
        <w:t xml:space="preserve">In </w:t>
      </w:r>
      <w:r>
        <w:rPr>
          <w:rFonts w:ascii="Arial" w:hAnsi="Arial" w:cs="Arial"/>
        </w:rPr>
        <w:t>RAN#9</w:t>
      </w:r>
      <w:r>
        <w:rPr>
          <w:rFonts w:hint="eastAsia" w:ascii="Arial" w:hAnsi="Arial" w:cs="Arial"/>
          <w:lang w:val="en-US" w:eastAsia="zh-CN"/>
        </w:rPr>
        <w:t>6</w:t>
      </w:r>
      <w:r>
        <w:rPr>
          <w:rFonts w:ascii="Arial" w:hAnsi="Arial" w:cs="Arial"/>
        </w:rPr>
        <w:t>-e</w:t>
      </w:r>
      <w:r>
        <w:rPr>
          <w:rFonts w:hint="eastAsia" w:ascii="Arial" w:hAnsi="Arial" w:cs="Arial"/>
        </w:rPr>
        <w:t>,</w:t>
      </w:r>
      <w:r>
        <w:rPr>
          <w:rFonts w:ascii="Arial" w:hAnsi="Arial" w:cs="Arial"/>
        </w:rPr>
        <w:t xml:space="preserve"> the SID </w:t>
      </w:r>
      <w:r>
        <w:rPr>
          <w:rFonts w:hint="eastAsia" w:ascii="Arial" w:hAnsi="Arial" w:cs="Arial"/>
        </w:rPr>
        <w:t xml:space="preserve">for </w:t>
      </w:r>
      <w:r>
        <w:rPr>
          <w:rFonts w:ascii="Arial" w:hAnsi="Arial" w:cs="Arial"/>
          <w:i/>
          <w:iCs/>
        </w:rPr>
        <w:t>Study on Artificial Intelligence (AI)/Machine Learning (ML) for NR Air</w:t>
      </w:r>
      <w:r>
        <w:rPr>
          <w:rFonts w:hint="eastAsia" w:ascii="Arial" w:hAnsi="Arial" w:cs="Arial"/>
        </w:rPr>
        <w:t xml:space="preserve"> </w:t>
      </w:r>
      <w:r>
        <w:rPr>
          <w:rFonts w:ascii="Arial" w:hAnsi="Arial" w:cs="Arial"/>
        </w:rPr>
        <w:t>is updated in RP-22</w:t>
      </w:r>
      <w:r>
        <w:rPr>
          <w:rFonts w:hint="eastAsia" w:ascii="Arial" w:hAnsi="Arial" w:cs="Arial"/>
        </w:rPr>
        <w:t>1348</w:t>
      </w:r>
      <w:r>
        <w:rPr>
          <w:rFonts w:ascii="Arial" w:hAnsi="Arial" w:cs="Arial"/>
        </w:rPr>
        <w:t xml:space="preserve"> [1]. The RAN2 related objective </w:t>
      </w:r>
      <w:r>
        <w:rPr>
          <w:rFonts w:hint="eastAsia" w:ascii="Arial" w:hAnsi="Arial" w:cs="Arial"/>
        </w:rPr>
        <w:t>is</w:t>
      </w:r>
      <w:r>
        <w:rPr>
          <w:rFonts w:ascii="Arial" w:hAnsi="Arial" w:cs="Arial"/>
        </w:rPr>
        <w:t xml:space="preserve"> </w:t>
      </w:r>
      <w:r>
        <w:rPr>
          <w:rFonts w:hint="eastAsia" w:ascii="Arial" w:hAnsi="Arial" w:cs="Arial"/>
          <w:lang w:val="en-US" w:eastAsia="zh-CN"/>
        </w:rPr>
        <w:t>lis</w:t>
      </w:r>
      <w:r>
        <w:rPr>
          <w:rFonts w:hint="eastAsia" w:ascii="Arial" w:hAnsi="Arial" w:cs="Arial"/>
        </w:rPr>
        <w:t xml:space="preserve">ted </w:t>
      </w:r>
      <w:r>
        <w:rPr>
          <w:rFonts w:ascii="Arial" w:hAnsi="Arial" w:cs="Arial"/>
        </w:rPr>
        <w:t>as below.</w:t>
      </w:r>
      <w:r>
        <w:rPr>
          <w:rFonts w:ascii="Arial" w:hAnsi="Arial" w:eastAsia="宋体" w:cs="Arial"/>
          <w:kern w:val="0"/>
          <w:sz w:val="20"/>
          <w:szCs w:val="20"/>
          <w:lang w:val="en-GB" w:eastAsia="en-US"/>
        </w:rPr>
        <w:t xml:space="preserve"> </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numPr>
                <w:ilvl w:val="1"/>
                <w:numId w:val="4"/>
              </w:numPr>
              <w:rPr>
                <w:rFonts w:ascii="Arial" w:hAnsi="Arial" w:eastAsia="宋体" w:cs="Arial"/>
                <w:bCs/>
                <w:sz w:val="20"/>
                <w:szCs w:val="20"/>
                <w:highlight w:val="none"/>
                <w:lang w:val="en-GB" w:eastAsia="en-GB"/>
              </w:rPr>
            </w:pPr>
            <w:r>
              <w:rPr>
                <w:rFonts w:ascii="Arial" w:hAnsi="Arial" w:eastAsia="宋体" w:cs="Arial"/>
                <w:bCs/>
                <w:sz w:val="20"/>
                <w:szCs w:val="20"/>
                <w:highlight w:val="none"/>
                <w:lang w:val="en-GB" w:eastAsia="en-GB"/>
              </w:rPr>
              <w:t xml:space="preserve">Protocol aspects, e.g., (RAN2) - RAN2 only starts the work after there is sufficient progress on the use case study in RAN1 </w:t>
            </w:r>
          </w:p>
          <w:p>
            <w:pPr>
              <w:numPr>
                <w:ilvl w:val="2"/>
                <w:numId w:val="4"/>
              </w:numPr>
              <w:rPr>
                <w:rFonts w:ascii="Arial" w:hAnsi="Arial" w:eastAsia="宋体" w:cs="Arial"/>
                <w:bCs/>
                <w:sz w:val="20"/>
                <w:szCs w:val="20"/>
                <w:highlight w:val="none"/>
                <w:lang w:val="en-GB" w:eastAsia="en-GB"/>
              </w:rPr>
            </w:pPr>
            <w:r>
              <w:rPr>
                <w:rFonts w:ascii="Arial" w:hAnsi="Arial" w:eastAsia="宋体" w:cs="Arial"/>
                <w:bCs/>
                <w:sz w:val="20"/>
                <w:szCs w:val="20"/>
                <w:highlight w:val="none"/>
                <w:lang w:val="en-GB" w:eastAsia="en-GB"/>
              </w:rPr>
              <w:t xml:space="preserve"> Consider aspects related to, e.g., capability indication, configuration and control procedures (training/inference), and management of data and AI/ML model, per RAN1 input </w:t>
            </w:r>
          </w:p>
          <w:p>
            <w:pPr>
              <w:numPr>
                <w:ilvl w:val="2"/>
                <w:numId w:val="4"/>
              </w:numPr>
              <w:rPr>
                <w:rFonts w:ascii="Times New Roman" w:hAnsi="Times New Roman" w:eastAsia="宋体" w:cs="Times New Roman"/>
                <w:kern w:val="0"/>
                <w:szCs w:val="21"/>
                <w:lang w:val="en-GB" w:eastAsia="en-GB"/>
              </w:rPr>
            </w:pPr>
            <w:r>
              <w:rPr>
                <w:rFonts w:ascii="Arial" w:hAnsi="Arial" w:eastAsia="宋体" w:cs="Arial"/>
                <w:sz w:val="20"/>
                <w:szCs w:val="20"/>
                <w:highlight w:val="none"/>
                <w:lang w:val="en-GB" w:eastAsia="en-GB"/>
              </w:rPr>
              <w:t xml:space="preserve">Collaboration level specific specification impact per use case </w:t>
            </w:r>
          </w:p>
        </w:tc>
      </w:tr>
    </w:tbl>
    <w:p>
      <w:pPr>
        <w:widowControl/>
        <w:spacing w:before="120" w:beforeLines="50" w:after="180"/>
        <w:rPr>
          <w:rFonts w:ascii="Arial" w:hAnsi="Arial" w:eastAsia="宋体" w:cs="Arial"/>
          <w:kern w:val="0"/>
          <w:szCs w:val="21"/>
          <w:lang w:val="en-GB"/>
        </w:rPr>
      </w:pPr>
      <w:r>
        <w:rPr>
          <w:rFonts w:hint="eastAsia" w:ascii="Arial" w:hAnsi="Arial" w:eastAsia="宋体" w:cs="Arial"/>
          <w:kern w:val="0"/>
          <w:szCs w:val="21"/>
        </w:rPr>
        <w:t>In t</w:t>
      </w:r>
      <w:r>
        <w:rPr>
          <w:rFonts w:ascii="Arial" w:hAnsi="Arial" w:eastAsia="宋体" w:cs="Arial"/>
          <w:kern w:val="0"/>
          <w:szCs w:val="21"/>
          <w:lang w:val="en-GB"/>
        </w:rPr>
        <w:t>his contribution</w:t>
      </w:r>
      <w:r>
        <w:rPr>
          <w:rFonts w:hint="eastAsia" w:ascii="Arial" w:hAnsi="Arial" w:eastAsia="宋体" w:cs="Arial"/>
          <w:kern w:val="0"/>
          <w:szCs w:val="21"/>
        </w:rPr>
        <w:t>,</w:t>
      </w:r>
      <w:r>
        <w:rPr>
          <w:rFonts w:ascii="Arial" w:hAnsi="Arial" w:eastAsia="宋体" w:cs="Arial"/>
          <w:kern w:val="0"/>
          <w:szCs w:val="21"/>
          <w:lang w:val="en-GB"/>
        </w:rPr>
        <w:t xml:space="preserve"> </w:t>
      </w:r>
      <w:r>
        <w:rPr>
          <w:rFonts w:ascii="Arial" w:hAnsi="Arial" w:cs="Arial"/>
          <w:szCs w:val="21"/>
        </w:rPr>
        <w:t xml:space="preserve">we </w:t>
      </w:r>
      <w:r>
        <w:rPr>
          <w:rFonts w:hint="eastAsia" w:ascii="Arial" w:hAnsi="Arial" w:eastAsia="宋体" w:cs="Arial"/>
          <w:kern w:val="0"/>
          <w:szCs w:val="21"/>
        </w:rPr>
        <w:t xml:space="preserve">discuss </w:t>
      </w:r>
      <w:r>
        <w:rPr>
          <w:rFonts w:hint="eastAsia" w:ascii="Arial" w:hAnsi="Arial" w:cs="Arial"/>
          <w:szCs w:val="21"/>
        </w:rPr>
        <w:t>potential impact</w:t>
      </w:r>
      <w:r>
        <w:rPr>
          <w:rFonts w:ascii="Arial" w:hAnsi="Arial" w:cs="Arial"/>
          <w:szCs w:val="21"/>
        </w:rPr>
        <w:t>s</w:t>
      </w:r>
      <w:r>
        <w:rPr>
          <w:rFonts w:hint="eastAsia" w:ascii="Arial" w:hAnsi="Arial" w:cs="Arial"/>
          <w:szCs w:val="21"/>
        </w:rPr>
        <w:t xml:space="preserve"> use case specific aspects </w:t>
      </w:r>
      <w:r>
        <w:rPr>
          <w:rFonts w:hint="eastAsia" w:ascii="Arial" w:hAnsi="Arial" w:eastAsia="宋体" w:cs="Arial"/>
          <w:kern w:val="0"/>
          <w:szCs w:val="21"/>
        </w:rPr>
        <w:t>for AI/ML for NR air interface</w:t>
      </w:r>
      <w:r>
        <w:rPr>
          <w:rFonts w:ascii="Arial" w:hAnsi="Arial" w:eastAsia="宋体" w:cs="Arial"/>
          <w:kern w:val="0"/>
          <w:szCs w:val="21"/>
          <w:lang w:val="en-GB"/>
        </w:rPr>
        <w:t>.</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after="180"/>
        <w:rPr>
          <w:rFonts w:ascii="Arial" w:hAnsi="Arial" w:eastAsia="宋体" w:cs="Arial"/>
          <w:kern w:val="0"/>
          <w:szCs w:val="21"/>
        </w:rPr>
      </w:pPr>
      <w:r>
        <w:rPr>
          <w:rFonts w:hint="eastAsia" w:ascii="Arial" w:hAnsi="Arial" w:eastAsia="宋体" w:cs="Arial"/>
          <w:kern w:val="0"/>
          <w:szCs w:val="21"/>
        </w:rPr>
        <w:t xml:space="preserve">RAN1 studied three use cases (i.e. CSI feedback enhancement, beam management, positioning accuracy enhancements) and potential sub-use cases </w:t>
      </w:r>
      <w:r>
        <w:rPr>
          <w:rFonts w:hint="eastAsia" w:ascii="Arial" w:hAnsi="Arial" w:eastAsia="宋体" w:cs="Arial"/>
          <w:kern w:val="0"/>
          <w:szCs w:val="21"/>
          <w:lang w:val="en-US" w:eastAsia="zh-CN"/>
        </w:rPr>
        <w:t>since</w:t>
      </w:r>
      <w:r>
        <w:rPr>
          <w:rFonts w:hint="eastAsia" w:ascii="Arial" w:hAnsi="Arial" w:eastAsia="宋体" w:cs="Arial"/>
          <w:kern w:val="0"/>
          <w:szCs w:val="21"/>
        </w:rPr>
        <w:t xml:space="preserve"> RAN1#109-e. In this contribution, we share the RAN1 agreements on the use cases, and further analysis on the potential RAN2 impacts</w:t>
      </w:r>
      <w:r>
        <w:rPr>
          <w:rFonts w:hint="eastAsia" w:ascii="Arial" w:hAnsi="Arial" w:eastAsia="宋体" w:cs="Arial"/>
          <w:kern w:val="0"/>
          <w:szCs w:val="21"/>
          <w:lang w:val="en-US" w:eastAsia="zh-CN"/>
        </w:rPr>
        <w:t xml:space="preserve"> per (sub-)use case</w:t>
      </w:r>
      <w:r>
        <w:rPr>
          <w:rFonts w:hint="eastAsia" w:ascii="Arial" w:hAnsi="Arial" w:eastAsia="宋体" w:cs="Arial"/>
          <w:kern w:val="0"/>
          <w:szCs w:val="21"/>
        </w:rPr>
        <w:t>.</w:t>
      </w:r>
    </w:p>
    <w:p>
      <w:pPr>
        <w:widowControl/>
        <w:spacing w:after="180"/>
        <w:outlineLvl w:val="1"/>
        <w:rPr>
          <w:rFonts w:ascii="Arial" w:hAnsi="Arial" w:eastAsia="宋体" w:cs="Arial"/>
          <w:kern w:val="0"/>
          <w:sz w:val="20"/>
          <w:szCs w:val="20"/>
        </w:rPr>
      </w:pPr>
      <w:r>
        <w:rPr>
          <w:rFonts w:hint="eastAsia" w:ascii="Arial" w:hAnsi="Arial" w:eastAsia="宋体" w:cs="Arial"/>
          <w:kern w:val="0"/>
          <w:sz w:val="32"/>
          <w:szCs w:val="18"/>
        </w:rPr>
        <w:t>2.1 CSI feedback enhancement</w:t>
      </w:r>
    </w:p>
    <w:p>
      <w:pPr>
        <w:widowControl/>
        <w:spacing w:after="180"/>
        <w:outlineLvl w:val="2"/>
        <w:rPr>
          <w:rFonts w:hint="default" w:ascii="Arial" w:hAnsi="Arial" w:eastAsia="宋体" w:cs="Arial"/>
          <w:b/>
          <w:bCs/>
          <w:kern w:val="0"/>
          <w:sz w:val="22"/>
          <w:szCs w:val="22"/>
          <w:lang w:val="en-US" w:eastAsia="zh-CN"/>
        </w:rPr>
      </w:pPr>
      <w:r>
        <w:rPr>
          <w:rFonts w:hint="eastAsia" w:ascii="Arial" w:hAnsi="Arial" w:eastAsia="宋体" w:cs="Arial"/>
          <w:b/>
          <w:bCs/>
          <w:kern w:val="0"/>
          <w:sz w:val="22"/>
          <w:szCs w:val="22"/>
          <w:lang w:val="en-US" w:eastAsia="zh-CN"/>
        </w:rPr>
        <w:t>2.1.1 sub-use case</w:t>
      </w:r>
    </w:p>
    <w:p>
      <w:pPr>
        <w:widowControl/>
        <w:spacing w:after="180"/>
        <w:rPr>
          <w:rFonts w:hint="eastAsia" w:ascii="Arial" w:hAnsi="Arial" w:eastAsia="宋体" w:cs="Arial"/>
          <w:kern w:val="0"/>
          <w:szCs w:val="21"/>
        </w:rPr>
      </w:pPr>
      <w:r>
        <w:rPr>
          <w:rFonts w:hint="eastAsia" w:ascii="Arial" w:hAnsi="Arial" w:eastAsia="宋体" w:cs="Arial"/>
          <w:kern w:val="0"/>
          <w:szCs w:val="21"/>
        </w:rPr>
        <w:t xml:space="preserve">During RAN1 discussion, RAN1 has agreed that spatial-frequency domain CSI compression using two-sided AI/ML model </w:t>
      </w:r>
      <w:r>
        <w:rPr>
          <w:rFonts w:hint="eastAsia" w:ascii="Arial" w:hAnsi="Arial" w:eastAsia="宋体" w:cs="Arial"/>
          <w:kern w:val="0"/>
          <w:szCs w:val="21"/>
          <w:lang w:val="en-US" w:eastAsia="zh-CN"/>
        </w:rPr>
        <w:t>and time domain CSI prediction using UE sided model are</w:t>
      </w:r>
      <w:r>
        <w:rPr>
          <w:rFonts w:hint="eastAsia" w:ascii="Arial" w:hAnsi="Arial" w:eastAsia="宋体" w:cs="Arial"/>
          <w:kern w:val="0"/>
          <w:szCs w:val="21"/>
        </w:rPr>
        <w:t xml:space="preserve"> selected as representative sub-use case</w:t>
      </w:r>
      <w:r>
        <w:rPr>
          <w:rFonts w:hint="eastAsia" w:ascii="Arial" w:hAnsi="Arial" w:eastAsia="宋体" w:cs="Arial"/>
          <w:kern w:val="0"/>
          <w:szCs w:val="21"/>
          <w:lang w:val="en-US" w:eastAsia="zh-CN"/>
        </w:rPr>
        <w:t>s in R18 SI</w:t>
      </w:r>
      <w:r>
        <w:rPr>
          <w:rFonts w:hint="eastAsia" w:ascii="Arial" w:hAnsi="Arial" w:eastAsia="宋体" w:cs="Arial"/>
          <w:kern w:val="0"/>
          <w:szCs w:val="21"/>
        </w:rPr>
        <w:t xml:space="preserve">, and there are some other sub-use cases which have been </w:t>
      </w:r>
      <w:r>
        <w:rPr>
          <w:rFonts w:hint="eastAsia" w:ascii="Arial" w:hAnsi="Arial" w:eastAsia="宋体" w:cs="Arial"/>
          <w:kern w:val="0"/>
          <w:szCs w:val="21"/>
          <w:lang w:val="en-US" w:eastAsia="zh-CN"/>
        </w:rPr>
        <w:t>precluded</w:t>
      </w:r>
      <w:r>
        <w:rPr>
          <w:rFonts w:hint="eastAsia" w:ascii="Arial" w:hAnsi="Arial" w:eastAsia="宋体" w:cs="Arial"/>
          <w:kern w:val="0"/>
          <w:szCs w:val="21"/>
        </w:rPr>
        <w:t xml:space="preserve"> by RAN1</w:t>
      </w:r>
      <w:r>
        <w:rPr>
          <w:rFonts w:hint="eastAsia" w:ascii="Arial" w:hAnsi="Arial" w:eastAsia="宋体" w:cs="Arial"/>
          <w:kern w:val="0"/>
          <w:szCs w:val="21"/>
          <w:lang w:val="en-US" w:eastAsia="zh-CN"/>
        </w:rPr>
        <w:t xml:space="preserve"> as following agreements</w:t>
      </w:r>
      <w:r>
        <w:rPr>
          <w:rFonts w:hint="eastAsia" w:ascii="Arial" w:hAnsi="Arial" w:eastAsia="宋体" w:cs="Arial"/>
          <w:kern w:val="0"/>
          <w:szCs w:val="21"/>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7"/>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4"/>
                <w:szCs w:val="18"/>
                <w:highlight w:val="green"/>
              </w:rPr>
            </w:pPr>
            <w:r>
              <w:rPr>
                <w:rFonts w:hint="default" w:ascii="Times New Roman" w:hAnsi="Times New Roman" w:cs="Times New Roman"/>
                <w:sz w:val="21"/>
                <w:szCs w:val="21"/>
                <w:highlight w:val="green"/>
              </w:rPr>
              <w:t>RAN1#1</w:t>
            </w:r>
            <w:r>
              <w:rPr>
                <w:rFonts w:hint="eastAsia" w:ascii="Times New Roman" w:hAnsi="Times New Roman" w:cs="Times New Roman"/>
                <w:sz w:val="21"/>
                <w:szCs w:val="21"/>
                <w:highlight w:val="green"/>
                <w:lang w:val="en-US" w:eastAsia="zh-CN"/>
              </w:rPr>
              <w:t xml:space="preserve">09-e </w:t>
            </w:r>
            <w:r>
              <w:rPr>
                <w:rFonts w:hint="default" w:ascii="Times New Roman" w:hAnsi="Times New Roman" w:cs="Times New Roman"/>
                <w:sz w:val="21"/>
                <w:szCs w:val="21"/>
                <w:highlight w:val="green"/>
              </w:rPr>
              <w:t xml:space="preserve">Agreement </w:t>
            </w:r>
          </w:p>
          <w:p>
            <w:pPr>
              <w:shd w:val="clear" w:color="auto" w:fill="FFFFFF"/>
              <w:ind w:left="0" w:firstLine="0"/>
              <w:rPr>
                <w:rFonts w:hint="default" w:ascii="Times New Roman" w:hAnsi="Times New Roman" w:cs="Times New Roman"/>
                <w:sz w:val="22"/>
                <w:szCs w:val="21"/>
              </w:rPr>
            </w:pPr>
            <w:r>
              <w:rPr>
                <w:rFonts w:hint="default" w:ascii="Times New Roman" w:hAnsi="Times New Roman" w:cs="Times New Roman"/>
                <w:sz w:val="20"/>
                <w:szCs w:val="21"/>
                <w:highlight w:val="none"/>
              </w:rPr>
              <w:t>Spatial-frequency domain CSI compression using two-sided AI model</w:t>
            </w:r>
            <w:r>
              <w:rPr>
                <w:rFonts w:hint="default" w:ascii="Times New Roman" w:hAnsi="Times New Roman" w:cs="Times New Roman"/>
                <w:sz w:val="20"/>
                <w:szCs w:val="21"/>
              </w:rPr>
              <w:t xml:space="preserve"> is selected as one representative sub use case. </w:t>
            </w:r>
          </w:p>
          <w:p>
            <w:pPr>
              <w:pStyle w:val="27"/>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rPr>
            </w:pPr>
            <w:r>
              <w:rPr>
                <w:rFonts w:hint="default" w:ascii="Times New Roman" w:hAnsi="Times New Roman" w:cs="Times New Roman"/>
                <w:sz w:val="21"/>
                <w:szCs w:val="21"/>
                <w:highlight w:val="green"/>
              </w:rPr>
              <w:t>RAN1#1</w:t>
            </w:r>
            <w:r>
              <w:rPr>
                <w:rFonts w:hint="default" w:ascii="Times New Roman" w:hAnsi="Times New Roman" w:cs="Times New Roman"/>
                <w:sz w:val="21"/>
                <w:szCs w:val="21"/>
                <w:highlight w:val="green"/>
                <w:lang w:eastAsia="zh-CN"/>
              </w:rPr>
              <w:t>10bis</w:t>
            </w:r>
            <w:r>
              <w:rPr>
                <w:rFonts w:hint="eastAsia" w:ascii="Times New Roman" w:hAnsi="Times New Roman" w:cs="Times New Roman"/>
                <w:sz w:val="21"/>
                <w:szCs w:val="21"/>
                <w:highlight w:val="green"/>
                <w:lang w:val="en-US" w:eastAsia="zh-CN"/>
              </w:rPr>
              <w:t xml:space="preserve"> </w:t>
            </w:r>
            <w:r>
              <w:rPr>
                <w:rFonts w:hint="default" w:ascii="Times New Roman" w:hAnsi="Times New Roman" w:cs="Times New Roman"/>
                <w:sz w:val="21"/>
                <w:szCs w:val="21"/>
                <w:highlight w:val="green"/>
              </w:rPr>
              <w:t>Conclusion</w:t>
            </w:r>
            <w:r>
              <w:rPr>
                <w:rFonts w:hint="default" w:ascii="Times New Roman" w:hAnsi="Times New Roman" w:cs="Times New Roman"/>
              </w:rPr>
              <w:t xml:space="preserve"> </w:t>
            </w:r>
          </w:p>
          <w:p>
            <w:pPr>
              <w:ind w:left="0" w:firstLine="0"/>
              <w:rPr>
                <w:rFonts w:hint="default" w:ascii="Times New Roman" w:hAnsi="Times New Roman" w:cs="Times New Roman"/>
                <w:sz w:val="20"/>
                <w:szCs w:val="21"/>
              </w:rPr>
            </w:pPr>
            <w:r>
              <w:rPr>
                <w:rFonts w:hint="default" w:ascii="Times New Roman" w:hAnsi="Times New Roman" w:cs="Times New Roman"/>
                <w:sz w:val="20"/>
                <w:szCs w:val="21"/>
              </w:rPr>
              <w:t>Joint CSI prediction and CSI compression is NOT selected as one representative sub-use case for CSI feedback enhancement use case.</w:t>
            </w:r>
          </w:p>
          <w:p>
            <w:pPr>
              <w:ind w:left="0" w:firstLine="0"/>
              <w:rPr>
                <w:rFonts w:hint="default" w:ascii="Times New Roman" w:hAnsi="Times New Roman" w:eastAsia="等线" w:cs="Times New Roman"/>
                <w:sz w:val="20"/>
                <w:szCs w:val="21"/>
                <w:lang w:eastAsia="zh-CN"/>
              </w:rPr>
            </w:pPr>
            <w:r>
              <w:rPr>
                <w:rFonts w:hint="default" w:ascii="Times New Roman" w:hAnsi="Times New Roman" w:cs="Times New Roman"/>
                <w:sz w:val="20"/>
                <w:szCs w:val="21"/>
              </w:rPr>
              <w:t>CSI accuracy enhancement based on traditional codebook design is NOT selected as one representative sub-use case for CSI feedback enhancement use case.</w:t>
            </w:r>
          </w:p>
          <w:p>
            <w:pPr>
              <w:ind w:left="0" w:firstLine="0"/>
              <w:rPr>
                <w:rFonts w:hint="eastAsia" w:ascii="Arial" w:hAnsi="Arial" w:eastAsia="宋体" w:cs="Arial"/>
                <w:kern w:val="0"/>
                <w:sz w:val="20"/>
                <w:szCs w:val="20"/>
                <w:vertAlign w:val="baseline"/>
              </w:rPr>
            </w:pPr>
            <w:r>
              <w:rPr>
                <w:rFonts w:hint="default" w:ascii="Times New Roman" w:hAnsi="Times New Roman" w:cs="Times New Roman"/>
                <w:sz w:val="20"/>
                <w:szCs w:val="21"/>
              </w:rPr>
              <w:t xml:space="preserve">Temporal-spatial-frequency domain CSI compression using two-sided model is NOT selected as one representative sub-use case for CSI enhancement use case. </w:t>
            </w:r>
          </w:p>
          <w:p>
            <w:pPr>
              <w:pStyle w:val="27"/>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1"/>
                <w:szCs w:val="21"/>
                <w:highlight w:val="green"/>
                <w:lang w:eastAsia="zh-CN"/>
              </w:rPr>
            </w:pPr>
            <w:r>
              <w:rPr>
                <w:rFonts w:hint="default" w:ascii="Times New Roman" w:hAnsi="Times New Roman" w:cs="Times New Roman"/>
                <w:sz w:val="21"/>
                <w:szCs w:val="21"/>
                <w:highlight w:val="green"/>
              </w:rPr>
              <w:t>RAN1#1</w:t>
            </w:r>
            <w:r>
              <w:rPr>
                <w:rFonts w:hint="default" w:ascii="Times New Roman" w:hAnsi="Times New Roman" w:cs="Times New Roman"/>
                <w:sz w:val="21"/>
                <w:szCs w:val="21"/>
                <w:highlight w:val="green"/>
                <w:lang w:eastAsia="zh-CN"/>
              </w:rPr>
              <w:t>1</w:t>
            </w:r>
            <w:r>
              <w:rPr>
                <w:rFonts w:hint="default" w:ascii="Times New Roman" w:hAnsi="Times New Roman" w:cs="Times New Roman"/>
                <w:sz w:val="21"/>
                <w:szCs w:val="21"/>
                <w:highlight w:val="green"/>
                <w:lang w:val="en-US" w:eastAsia="zh-CN"/>
              </w:rPr>
              <w:t>1</w:t>
            </w:r>
            <w:r>
              <w:rPr>
                <w:rFonts w:hint="eastAsia" w:ascii="Times New Roman" w:hAnsi="Times New Roman" w:cs="Times New Roman"/>
                <w:sz w:val="21"/>
                <w:szCs w:val="21"/>
                <w:highlight w:val="green"/>
                <w:lang w:val="en-US" w:eastAsia="zh-CN"/>
              </w:rPr>
              <w:t xml:space="preserve"> </w:t>
            </w:r>
            <w:r>
              <w:rPr>
                <w:rFonts w:hint="default" w:ascii="Times New Roman" w:hAnsi="Times New Roman" w:cs="Times New Roman"/>
                <w:sz w:val="21"/>
                <w:szCs w:val="21"/>
                <w:highlight w:val="green"/>
                <w:lang w:eastAsia="zh-CN"/>
              </w:rPr>
              <w:t>Agreement</w:t>
            </w:r>
          </w:p>
          <w:p>
            <w:pPr>
              <w:rPr>
                <w:rFonts w:hint="eastAsia" w:ascii="Arial" w:hAnsi="Arial" w:eastAsia="宋体" w:cs="Arial"/>
                <w:kern w:val="0"/>
                <w:szCs w:val="21"/>
                <w:vertAlign w:val="baseline"/>
              </w:rPr>
            </w:pPr>
            <w:r>
              <w:rPr>
                <w:rFonts w:hint="default" w:ascii="Times New Roman" w:hAnsi="Times New Roman" w:eastAsia="等线" w:cs="Times New Roman"/>
                <w:b w:val="0"/>
                <w:bCs w:val="0"/>
                <w:i w:val="0"/>
                <w:iCs w:val="0"/>
                <w:color w:val="auto"/>
                <w:sz w:val="20"/>
                <w:szCs w:val="21"/>
              </w:rPr>
              <w:t xml:space="preserve">Time domain CSI prediction using UE sided model is selected as a representative sub-use case for CSI enhancement. </w:t>
            </w:r>
            <w:r>
              <w:rPr>
                <w:rFonts w:hint="default" w:ascii="Times New Roman" w:hAnsi="Times New Roman" w:eastAsia="等线" w:cs="Times New Roman"/>
                <w:b w:val="0"/>
                <w:bCs w:val="0"/>
                <w:i w:val="0"/>
                <w:iCs w:val="0"/>
                <w:color w:val="auto"/>
              </w:rPr>
              <w:t xml:space="preserve"> </w:t>
            </w:r>
            <w:r>
              <w:rPr>
                <w:rFonts w:hint="default" w:ascii="Times New Roman" w:hAnsi="Times New Roman" w:eastAsia="等线" w:cs="Times New Roman"/>
                <w:b/>
                <w:bCs/>
                <w:i/>
                <w:iCs/>
              </w:rPr>
              <w:t xml:space="preserve"> </w:t>
            </w:r>
          </w:p>
        </w:tc>
      </w:tr>
    </w:tbl>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 xml:space="preserve">Observation 1: Spatial-frequency domain CSI compression using two-sided AI/ML model </w:t>
      </w:r>
      <w:r>
        <w:rPr>
          <w:rFonts w:hint="eastAsia" w:ascii="Arial" w:hAnsi="Arial" w:eastAsia="宋体" w:cs="Arial"/>
          <w:b/>
          <w:bCs/>
          <w:kern w:val="0"/>
          <w:szCs w:val="21"/>
          <w:lang w:val="en-US" w:eastAsia="zh-CN"/>
        </w:rPr>
        <w:t xml:space="preserve">and </w:t>
      </w:r>
      <w:r>
        <w:rPr>
          <w:rFonts w:hint="eastAsia" w:ascii="Arial" w:hAnsi="Arial" w:eastAsia="宋体" w:cs="Arial"/>
          <w:b/>
          <w:bCs/>
          <w:kern w:val="0"/>
          <w:szCs w:val="21"/>
        </w:rPr>
        <w:t>time domain CSI prediction using UE sided model are selected by RAN1 as representative sub use case</w:t>
      </w:r>
      <w:r>
        <w:rPr>
          <w:rFonts w:hint="eastAsia" w:ascii="Arial" w:hAnsi="Arial" w:eastAsia="宋体" w:cs="Arial"/>
          <w:b/>
          <w:bCs/>
          <w:kern w:val="0"/>
          <w:szCs w:val="21"/>
          <w:lang w:val="en-US" w:eastAsia="zh-CN"/>
        </w:rPr>
        <w:t>s</w:t>
      </w:r>
      <w:r>
        <w:rPr>
          <w:rFonts w:hint="eastAsia" w:ascii="Arial" w:hAnsi="Arial" w:eastAsia="宋体" w:cs="Arial"/>
          <w:b/>
          <w:bCs/>
          <w:kern w:val="0"/>
          <w:szCs w:val="21"/>
        </w:rPr>
        <w:t>.</w:t>
      </w:r>
    </w:p>
    <w:p>
      <w:pPr>
        <w:widowControl/>
        <w:spacing w:after="180"/>
        <w:rPr>
          <w:rFonts w:ascii="Arial" w:hAnsi="Arial" w:eastAsia="宋体" w:cs="Arial"/>
          <w:kern w:val="0"/>
          <w:szCs w:val="21"/>
        </w:rPr>
      </w:pPr>
      <w:r>
        <w:rPr>
          <w:rFonts w:hint="eastAsia" w:ascii="Arial" w:hAnsi="Arial" w:eastAsia="宋体" w:cs="Arial"/>
          <w:kern w:val="0"/>
          <w:szCs w:val="21"/>
        </w:rPr>
        <w:t xml:space="preserve">Therefore, RAN2 can use </w:t>
      </w:r>
      <w:r>
        <w:rPr>
          <w:rFonts w:hint="eastAsia" w:ascii="Arial" w:hAnsi="Arial" w:eastAsia="宋体" w:cs="Arial"/>
          <w:kern w:val="0"/>
          <w:szCs w:val="21"/>
          <w:lang w:val="en-US" w:eastAsia="zh-CN"/>
        </w:rPr>
        <w:t xml:space="preserve">spatial-frequency domain </w:t>
      </w:r>
      <w:r>
        <w:rPr>
          <w:rFonts w:hint="eastAsia" w:ascii="Arial" w:hAnsi="Arial" w:eastAsia="宋体" w:cs="Arial"/>
          <w:kern w:val="0"/>
          <w:szCs w:val="21"/>
        </w:rPr>
        <w:t xml:space="preserve">CSI compression </w:t>
      </w:r>
      <w:r>
        <w:rPr>
          <w:rFonts w:hint="eastAsia" w:ascii="Arial" w:hAnsi="Arial" w:eastAsia="宋体" w:cs="Arial"/>
          <w:kern w:val="0"/>
          <w:szCs w:val="21"/>
          <w:lang w:val="en-US" w:eastAsia="zh-CN"/>
        </w:rPr>
        <w:t>and time domain CSI prediction sub-use cases</w:t>
      </w:r>
      <w:r>
        <w:rPr>
          <w:rFonts w:hint="eastAsia" w:ascii="Arial" w:hAnsi="Arial" w:eastAsia="宋体" w:cs="Arial"/>
          <w:kern w:val="0"/>
          <w:szCs w:val="21"/>
        </w:rPr>
        <w:t xml:space="preserve"> as starting point, and discuss the potential impacts on RAN2.  </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1: RAN2 </w:t>
      </w:r>
      <w:r>
        <w:rPr>
          <w:rFonts w:hint="eastAsia" w:ascii="Arial" w:hAnsi="Arial" w:eastAsia="宋体" w:cs="Arial"/>
          <w:b/>
          <w:bCs/>
          <w:kern w:val="0"/>
          <w:szCs w:val="21"/>
          <w:lang w:val="en-US" w:eastAsia="zh-CN"/>
        </w:rPr>
        <w:t>study</w:t>
      </w:r>
      <w:r>
        <w:rPr>
          <w:rFonts w:hint="eastAsia" w:ascii="Arial" w:hAnsi="Arial" w:eastAsia="宋体" w:cs="Arial"/>
          <w:b/>
          <w:bCs/>
          <w:kern w:val="0"/>
          <w:szCs w:val="21"/>
        </w:rPr>
        <w:t xml:space="preserve"> the potential spec impacts </w:t>
      </w:r>
      <w:r>
        <w:rPr>
          <w:rFonts w:hint="eastAsia" w:ascii="Arial" w:hAnsi="Arial" w:eastAsia="宋体" w:cs="Arial"/>
          <w:b/>
          <w:bCs/>
          <w:kern w:val="0"/>
          <w:szCs w:val="21"/>
          <w:lang w:val="en-US" w:eastAsia="zh-CN"/>
        </w:rPr>
        <w:t>o</w:t>
      </w:r>
      <w:r>
        <w:rPr>
          <w:rFonts w:hint="eastAsia" w:ascii="Arial" w:hAnsi="Arial" w:eastAsia="宋体" w:cs="Arial"/>
          <w:b/>
          <w:bCs/>
          <w:kern w:val="0"/>
          <w:szCs w:val="21"/>
        </w:rPr>
        <w:t xml:space="preserve">n spatial-frequency domain CSI compression using two-sided AI/ML model </w:t>
      </w:r>
      <w:r>
        <w:rPr>
          <w:rFonts w:hint="eastAsia" w:ascii="Arial" w:hAnsi="Arial" w:eastAsia="宋体" w:cs="Arial"/>
          <w:b/>
          <w:bCs/>
          <w:kern w:val="0"/>
          <w:szCs w:val="21"/>
          <w:lang w:val="en-US" w:eastAsia="zh-CN"/>
        </w:rPr>
        <w:t xml:space="preserve">and </w:t>
      </w:r>
      <w:r>
        <w:rPr>
          <w:rFonts w:hint="eastAsia" w:ascii="Arial" w:hAnsi="Arial" w:eastAsia="宋体" w:cs="Arial"/>
          <w:b/>
          <w:bCs/>
          <w:kern w:val="0"/>
          <w:szCs w:val="21"/>
        </w:rPr>
        <w:t>time domain CSI prediction using UE sided model</w:t>
      </w:r>
      <w:r>
        <w:rPr>
          <w:rFonts w:hint="eastAsia" w:ascii="Arial" w:hAnsi="Arial" w:eastAsia="宋体" w:cs="Arial"/>
          <w:b/>
          <w:bCs/>
          <w:kern w:val="0"/>
          <w:szCs w:val="21"/>
          <w:lang w:val="en-US" w:eastAsia="zh-CN"/>
        </w:rPr>
        <w:t xml:space="preserve"> </w:t>
      </w:r>
      <w:r>
        <w:rPr>
          <w:rFonts w:hint="eastAsia" w:ascii="Arial" w:hAnsi="Arial" w:eastAsia="宋体" w:cs="Arial"/>
          <w:b/>
          <w:bCs/>
          <w:kern w:val="0"/>
          <w:szCs w:val="21"/>
        </w:rPr>
        <w:t>sub-use case</w:t>
      </w:r>
      <w:r>
        <w:rPr>
          <w:rFonts w:hint="eastAsia" w:ascii="Arial" w:hAnsi="Arial" w:eastAsia="宋体" w:cs="Arial"/>
          <w:b/>
          <w:bCs/>
          <w:kern w:val="0"/>
          <w:szCs w:val="21"/>
          <w:lang w:val="en-US" w:eastAsia="zh-CN"/>
        </w:rPr>
        <w:t>s</w:t>
      </w:r>
      <w:r>
        <w:rPr>
          <w:rFonts w:hint="eastAsia" w:ascii="Arial" w:hAnsi="Arial" w:eastAsia="宋体" w:cs="Arial"/>
          <w:b/>
          <w:bCs/>
          <w:kern w:val="0"/>
          <w:szCs w:val="21"/>
        </w:rPr>
        <w:t>.</w:t>
      </w:r>
    </w:p>
    <w:p>
      <w:pPr>
        <w:widowControl/>
        <w:spacing w:after="180"/>
        <w:outlineLvl w:val="2"/>
        <w:rPr>
          <w:rFonts w:hint="default" w:ascii="Arial" w:hAnsi="Arial" w:eastAsia="宋体" w:cs="Arial"/>
          <w:b/>
          <w:bCs/>
          <w:kern w:val="0"/>
          <w:sz w:val="22"/>
          <w:szCs w:val="22"/>
          <w:lang w:val="en-US" w:eastAsia="zh-CN"/>
        </w:rPr>
      </w:pPr>
      <w:r>
        <w:rPr>
          <w:rFonts w:hint="eastAsia" w:ascii="Arial" w:hAnsi="Arial" w:eastAsia="宋体" w:cs="Arial"/>
          <w:b/>
          <w:bCs/>
          <w:kern w:val="0"/>
          <w:sz w:val="22"/>
          <w:szCs w:val="22"/>
          <w:lang w:val="en-US" w:eastAsia="zh-CN"/>
        </w:rPr>
        <w:t>2.1.2 CSI compression</w:t>
      </w:r>
    </w:p>
    <w:p>
      <w:pPr>
        <w:widowControl/>
        <w:spacing w:after="180"/>
        <w:rPr>
          <w:rFonts w:hint="eastAsia" w:ascii="Arial" w:hAnsi="Arial" w:eastAsia="宋体" w:cs="Arial"/>
          <w:kern w:val="0"/>
          <w:szCs w:val="21"/>
        </w:rPr>
      </w:pPr>
      <w:r>
        <w:rPr>
          <w:rFonts w:hint="eastAsia" w:ascii="Arial" w:hAnsi="Arial" w:eastAsia="宋体" w:cs="Arial"/>
          <w:kern w:val="0"/>
          <w:szCs w:val="21"/>
        </w:rPr>
        <w:t xml:space="preserve">In CSI compression using two-sided AI/ML model use case, RAN1 agreed to further study </w:t>
      </w:r>
      <w:r>
        <w:rPr>
          <w:rFonts w:hint="eastAsia" w:ascii="Arial" w:hAnsi="Arial" w:eastAsia="宋体" w:cs="Arial"/>
          <w:kern w:val="0"/>
          <w:szCs w:val="21"/>
          <w:lang w:val="en-US" w:eastAsia="zh-CN"/>
        </w:rPr>
        <w:t>Type 1 and Type 3</w:t>
      </w:r>
      <w:r>
        <w:rPr>
          <w:rFonts w:hint="eastAsia" w:ascii="Arial" w:hAnsi="Arial" w:eastAsia="宋体" w:cs="Arial"/>
          <w:kern w:val="0"/>
          <w:szCs w:val="21"/>
        </w:rPr>
        <w:t xml:space="preserve"> training collaborations</w:t>
      </w:r>
      <w:r>
        <w:rPr>
          <w:rFonts w:hint="eastAsia" w:ascii="Arial" w:hAnsi="Arial" w:eastAsia="宋体" w:cs="Arial"/>
          <w:kern w:val="0"/>
          <w:szCs w:val="21"/>
          <w:lang w:val="en-US" w:eastAsia="zh-CN"/>
        </w:rPr>
        <w:t xml:space="preserve"> and type 2 is de-prioritized in R18</w:t>
      </w:r>
      <w:r>
        <w:rPr>
          <w:rFonts w:hint="eastAsia" w:ascii="Arial" w:hAnsi="Arial" w:eastAsia="宋体" w:cs="Arial"/>
          <w:kern w:val="0"/>
          <w:szCs w:val="21"/>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7"/>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1"/>
                <w:szCs w:val="21"/>
                <w:highlight w:val="green"/>
              </w:rPr>
            </w:pPr>
            <w:bookmarkStart w:id="0" w:name="_Toc9037"/>
            <w:r>
              <w:rPr>
                <w:rFonts w:hint="default" w:ascii="Times New Roman" w:hAnsi="Times New Roman" w:cs="Times New Roman"/>
                <w:sz w:val="21"/>
                <w:szCs w:val="21"/>
                <w:highlight w:val="green"/>
                <w:lang w:val="en-US" w:eastAsia="zh-CN"/>
              </w:rPr>
              <w:t>RAN1#110</w:t>
            </w:r>
            <w:bookmarkEnd w:id="0"/>
            <w:r>
              <w:rPr>
                <w:rFonts w:hint="eastAsia" w:ascii="Times New Roman" w:hAnsi="Times New Roman" w:cs="Times New Roman"/>
                <w:sz w:val="21"/>
                <w:szCs w:val="21"/>
                <w:highlight w:val="green"/>
                <w:lang w:val="en-US" w:eastAsia="zh-CN"/>
              </w:rPr>
              <w:t xml:space="preserve"> </w:t>
            </w:r>
            <w:r>
              <w:rPr>
                <w:rFonts w:hint="default" w:ascii="Times New Roman" w:hAnsi="Times New Roman" w:cs="Times New Roman"/>
                <w:sz w:val="21"/>
                <w:szCs w:val="21"/>
                <w:highlight w:val="green"/>
              </w:rPr>
              <w:t>Agreement</w:t>
            </w:r>
          </w:p>
          <w:p>
            <w:pPr>
              <w:keepNext w:val="0"/>
              <w:keepLines w:val="0"/>
              <w:pageBreakBefore w:val="0"/>
              <w:widowControl w:val="0"/>
              <w:kinsoku/>
              <w:wordWrap/>
              <w:topLinePunct w:val="0"/>
              <w:bidi w:val="0"/>
              <w:snapToGrid/>
              <w:ind w:left="0" w:firstLine="0"/>
              <w:rPr>
                <w:rFonts w:hint="default" w:ascii="Times New Roman" w:hAnsi="Times New Roman" w:eastAsia="Malgun Gothic" w:cs="Times New Roman"/>
                <w:i w:val="0"/>
                <w:iCs w:val="0"/>
                <w:sz w:val="20"/>
                <w:szCs w:val="18"/>
              </w:rPr>
            </w:pPr>
            <w:r>
              <w:rPr>
                <w:rFonts w:hint="default" w:ascii="Times New Roman" w:hAnsi="Times New Roman" w:eastAsia="Malgun Gothic" w:cs="Times New Roman"/>
                <w:i w:val="0"/>
                <w:iCs w:val="0"/>
                <w:sz w:val="20"/>
                <w:szCs w:val="18"/>
              </w:rPr>
              <w:t>In CSI compression using two-sided model use case, the following AI/ML model training collaborations will be further studied:</w:t>
            </w:r>
          </w:p>
          <w:p>
            <w:pPr>
              <w:keepNext w:val="0"/>
              <w:keepLines w:val="0"/>
              <w:pageBreakBefore w:val="0"/>
              <w:widowControl w:val="0"/>
              <w:numPr>
                <w:ilvl w:val="0"/>
                <w:numId w:val="6"/>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default" w:ascii="Times New Roman" w:hAnsi="Times New Roman" w:cs="Times New Roman"/>
                <w:i w:val="0"/>
                <w:iCs w:val="0"/>
                <w:sz w:val="20"/>
                <w:szCs w:val="18"/>
              </w:rPr>
            </w:pPr>
            <w:r>
              <w:rPr>
                <w:rFonts w:hint="default" w:ascii="Times New Roman" w:hAnsi="Times New Roman" w:cs="Times New Roman"/>
                <w:i w:val="0"/>
                <w:iCs w:val="0"/>
                <w:sz w:val="20"/>
                <w:szCs w:val="18"/>
              </w:rPr>
              <w:t>Type 1: Joint training of the two-sided model at a single side/entity, e.g., UE-sided or Network-sided.</w:t>
            </w:r>
          </w:p>
          <w:p>
            <w:pPr>
              <w:keepNext w:val="0"/>
              <w:keepLines w:val="0"/>
              <w:pageBreakBefore w:val="0"/>
              <w:widowControl w:val="0"/>
              <w:numPr>
                <w:ilvl w:val="0"/>
                <w:numId w:val="6"/>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default" w:ascii="Times New Roman" w:hAnsi="Times New Roman" w:eastAsia="Malgun Gothic" w:cs="Times New Roman"/>
                <w:i w:val="0"/>
                <w:iCs w:val="0"/>
                <w:sz w:val="20"/>
                <w:szCs w:val="18"/>
                <w:lang w:val="en-US"/>
              </w:rPr>
            </w:pPr>
            <w:r>
              <w:rPr>
                <w:rFonts w:hint="default" w:ascii="Times New Roman" w:hAnsi="Times New Roman" w:eastAsia="Malgun Gothic" w:cs="Times New Roman"/>
                <w:i w:val="0"/>
                <w:iCs w:val="0"/>
                <w:sz w:val="20"/>
                <w:szCs w:val="18"/>
                <w:lang w:val="en-US"/>
              </w:rPr>
              <w:t xml:space="preserve">Type 2: </w:t>
            </w:r>
            <w:r>
              <w:rPr>
                <w:rFonts w:hint="default" w:ascii="Times New Roman" w:hAnsi="Times New Roman" w:cs="Times New Roman"/>
                <w:i w:val="0"/>
                <w:iCs w:val="0"/>
                <w:sz w:val="20"/>
                <w:szCs w:val="18"/>
              </w:rPr>
              <w:t>Joint training of the two-sided model at network side and UE side, repectively</w:t>
            </w:r>
            <w:r>
              <w:rPr>
                <w:rFonts w:hint="default" w:ascii="Times New Roman" w:hAnsi="Times New Roman" w:eastAsia="Malgun Gothic" w:cs="Times New Roman"/>
                <w:i w:val="0"/>
                <w:iCs w:val="0"/>
                <w:sz w:val="20"/>
                <w:szCs w:val="18"/>
                <w:lang w:val="en-US"/>
              </w:rPr>
              <w:t>.</w:t>
            </w:r>
          </w:p>
          <w:p>
            <w:pPr>
              <w:keepNext w:val="0"/>
              <w:keepLines w:val="0"/>
              <w:pageBreakBefore w:val="0"/>
              <w:widowControl w:val="0"/>
              <w:numPr>
                <w:ilvl w:val="0"/>
                <w:numId w:val="6"/>
              </w:numPr>
              <w:kinsoku/>
              <w:wordWrap/>
              <w:overflowPunct w:val="0"/>
              <w:topLinePunct w:val="0"/>
              <w:autoSpaceDE w:val="0"/>
              <w:autoSpaceDN w:val="0"/>
              <w:bidi w:val="0"/>
              <w:adjustRightInd w:val="0"/>
              <w:snapToGrid/>
              <w:spacing w:before="0" w:beforeAutospacing="0" w:line="240" w:lineRule="auto"/>
              <w:ind w:left="726" w:hanging="363"/>
              <w:jc w:val="left"/>
              <w:textAlignment w:val="baseline"/>
              <w:rPr>
                <w:rFonts w:hint="eastAsia" w:ascii="Arial" w:hAnsi="Arial" w:eastAsia="宋体" w:cs="Arial"/>
                <w:i w:val="0"/>
                <w:iCs w:val="0"/>
                <w:kern w:val="0"/>
                <w:sz w:val="20"/>
                <w:szCs w:val="20"/>
                <w:vertAlign w:val="baseline"/>
                <w:lang w:val="en-US" w:eastAsia="zh-CN"/>
              </w:rPr>
            </w:pPr>
            <w:r>
              <w:rPr>
                <w:rFonts w:hint="default" w:ascii="Times New Roman" w:hAnsi="Times New Roman" w:eastAsia="Malgun Gothic" w:cs="Times New Roman"/>
                <w:i w:val="0"/>
                <w:iCs w:val="0"/>
                <w:sz w:val="20"/>
                <w:szCs w:val="18"/>
                <w:lang w:val="en-US"/>
              </w:rPr>
              <w:t xml:space="preserve">Type 3: </w:t>
            </w:r>
            <w:r>
              <w:rPr>
                <w:rFonts w:hint="default" w:ascii="Times New Roman" w:hAnsi="Times New Roman" w:cs="Times New Roman"/>
                <w:i w:val="0"/>
                <w:iCs w:val="0"/>
                <w:sz w:val="20"/>
                <w:szCs w:val="18"/>
              </w:rPr>
              <w:t>Separate training at network side and UE side, where the UE-side CSI generation part and the network-side CSI reconstruction part are trained by UE side and network side, respectively.</w:t>
            </w:r>
          </w:p>
          <w:p>
            <w:pPr>
              <w:pStyle w:val="27"/>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1"/>
                <w:szCs w:val="21"/>
                <w:highlight w:val="green"/>
                <w:lang w:val="en-US" w:eastAsia="zh-CN"/>
              </w:rPr>
            </w:pPr>
            <w:r>
              <w:rPr>
                <w:rFonts w:hint="default" w:ascii="Times New Roman" w:hAnsi="Times New Roman" w:cs="Times New Roman"/>
                <w:sz w:val="21"/>
                <w:szCs w:val="21"/>
                <w:highlight w:val="green"/>
                <w:lang w:val="en-US" w:eastAsia="zh-CN"/>
              </w:rPr>
              <w:t>RAN1#111 Conclusion</w:t>
            </w:r>
          </w:p>
          <w:p>
            <w:pPr>
              <w:keepNext w:val="0"/>
              <w:keepLines w:val="0"/>
              <w:pageBreakBefore w:val="0"/>
              <w:widowControl w:val="0"/>
              <w:kinsoku/>
              <w:wordWrap/>
              <w:overflowPunct/>
              <w:topLinePunct w:val="0"/>
              <w:autoSpaceDE/>
              <w:autoSpaceDN/>
              <w:bidi w:val="0"/>
              <w:adjustRightInd/>
              <w:snapToGrid/>
              <w:spacing w:after="0" w:afterLines="50"/>
              <w:textAlignment w:val="auto"/>
              <w:rPr>
                <w:rFonts w:hint="eastAsia" w:ascii="Times New Roman" w:hAnsi="Times New Roman" w:cs="Times New Roman"/>
                <w:i/>
                <w:iCs/>
                <w:szCs w:val="20"/>
                <w:lang w:val="en-US" w:eastAsia="zh-CN"/>
              </w:rPr>
            </w:pPr>
            <w:r>
              <w:rPr>
                <w:rFonts w:hint="default" w:ascii="Times New Roman" w:hAnsi="Times New Roman" w:eastAsia="Malgun Gothic" w:cs="Times New Roman"/>
                <w:b w:val="0"/>
                <w:bCs w:val="0"/>
                <w:i w:val="0"/>
                <w:iCs w:val="0"/>
                <w:sz w:val="20"/>
                <w:szCs w:val="21"/>
              </w:rPr>
              <w:t xml:space="preserve">In CSI compression using two-sided model use case, </w:t>
            </w:r>
            <w:r>
              <w:rPr>
                <w:rFonts w:hint="default" w:ascii="Times New Roman" w:hAnsi="Times New Roman" w:eastAsia="Malgun Gothic" w:cs="Times New Roman"/>
                <w:b w:val="0"/>
                <w:bCs w:val="0"/>
                <w:i w:val="0"/>
                <w:iCs w:val="0"/>
                <w:sz w:val="20"/>
                <w:szCs w:val="21"/>
                <w:highlight w:val="none"/>
              </w:rPr>
              <w:t>training collaboration type 2 over the air interface for model training (not including model update) is deprioritized in R18 SI.</w:t>
            </w:r>
          </w:p>
        </w:tc>
      </w:tr>
    </w:tbl>
    <w:p>
      <w:pPr>
        <w:widowControl/>
        <w:spacing w:before="120" w:beforeLines="50" w:after="180"/>
        <w:rPr>
          <w:rFonts w:hint="eastAsia" w:ascii="Arial" w:hAnsi="Arial" w:eastAsia="宋体" w:cs="Arial"/>
          <w:kern w:val="0"/>
          <w:szCs w:val="21"/>
          <w:lang w:val="en-US" w:eastAsia="zh-CN"/>
        </w:rPr>
      </w:pPr>
      <w:r>
        <w:rPr>
          <w:rFonts w:hint="eastAsia" w:ascii="Arial" w:hAnsi="Arial" w:eastAsia="宋体" w:cs="Arial"/>
          <w:kern w:val="0"/>
          <w:szCs w:val="21"/>
        </w:rPr>
        <w:t>For Type 1, the two-sided AI/ML model</w:t>
      </w:r>
      <w:r>
        <w:rPr>
          <w:rFonts w:hint="eastAsia" w:ascii="Arial" w:hAnsi="Arial" w:eastAsia="宋体" w:cs="Arial"/>
          <w:kern w:val="0"/>
          <w:szCs w:val="21"/>
          <w:lang w:val="en-US" w:eastAsia="zh-CN"/>
        </w:rPr>
        <w:t xml:space="preserve"> which includes a </w:t>
      </w:r>
      <w:r>
        <w:rPr>
          <w:rFonts w:hint="eastAsia" w:ascii="Arial" w:hAnsi="Arial" w:eastAsia="宋体" w:cs="Arial"/>
          <w:kern w:val="0"/>
          <w:szCs w:val="21"/>
        </w:rPr>
        <w:t>CSI generation part and a CSI reconstruction part is trained at network</w:t>
      </w:r>
      <w:r>
        <w:rPr>
          <w:rFonts w:hint="eastAsia" w:ascii="Arial" w:hAnsi="Arial" w:eastAsia="宋体" w:cs="Arial"/>
          <w:kern w:val="0"/>
          <w:szCs w:val="21"/>
          <w:lang w:val="en-US" w:eastAsia="zh-CN"/>
        </w:rPr>
        <w:t>,</w:t>
      </w:r>
      <w:r>
        <w:rPr>
          <w:rFonts w:hint="eastAsia" w:ascii="Arial" w:hAnsi="Arial" w:eastAsia="宋体" w:cs="Arial"/>
          <w:kern w:val="0"/>
          <w:szCs w:val="21"/>
        </w:rPr>
        <w:t xml:space="preserve"> and then the trained UE-side CSI generation part </w:t>
      </w:r>
      <w:r>
        <w:rPr>
          <w:rFonts w:hint="eastAsia" w:ascii="Arial" w:hAnsi="Arial" w:eastAsia="宋体" w:cs="Arial"/>
          <w:kern w:val="0"/>
          <w:szCs w:val="21"/>
          <w:lang w:val="en-US" w:eastAsia="zh-CN"/>
        </w:rPr>
        <w:t>will be</w:t>
      </w:r>
      <w:r>
        <w:rPr>
          <w:rFonts w:hint="eastAsia" w:ascii="Arial" w:hAnsi="Arial" w:eastAsia="宋体" w:cs="Arial"/>
          <w:kern w:val="0"/>
          <w:szCs w:val="21"/>
        </w:rPr>
        <w:t xml:space="preserve"> transferred from network to </w:t>
      </w:r>
      <w:r>
        <w:rPr>
          <w:rFonts w:hint="eastAsia" w:ascii="Arial" w:hAnsi="Arial" w:eastAsia="宋体" w:cs="Arial"/>
          <w:kern w:val="0"/>
          <w:szCs w:val="21"/>
          <w:lang w:val="en-US" w:eastAsia="zh-CN"/>
        </w:rPr>
        <w:t xml:space="preserve">the </w:t>
      </w:r>
      <w:r>
        <w:rPr>
          <w:rFonts w:hint="eastAsia" w:ascii="Arial" w:hAnsi="Arial" w:eastAsia="宋体" w:cs="Arial"/>
          <w:kern w:val="0"/>
          <w:szCs w:val="21"/>
        </w:rPr>
        <w:t xml:space="preserve">UE, or </w:t>
      </w:r>
      <w:r>
        <w:rPr>
          <w:rFonts w:hint="eastAsia" w:ascii="Arial" w:hAnsi="Arial" w:eastAsia="宋体" w:cs="Arial"/>
          <w:kern w:val="0"/>
          <w:szCs w:val="21"/>
          <w:lang w:val="en-US" w:eastAsia="zh-CN"/>
        </w:rPr>
        <w:t>vice versa</w:t>
      </w:r>
      <w:r>
        <w:rPr>
          <w:rFonts w:hint="eastAsia" w:ascii="Arial" w:hAnsi="Arial" w:eastAsia="宋体" w:cs="Arial"/>
          <w:kern w:val="0"/>
          <w:szCs w:val="21"/>
        </w:rPr>
        <w:t xml:space="preserve">. The model transfer </w:t>
      </w:r>
      <w:r>
        <w:rPr>
          <w:rFonts w:hint="eastAsia" w:ascii="Arial" w:hAnsi="Arial" w:eastAsia="宋体" w:cs="Arial"/>
          <w:kern w:val="0"/>
          <w:szCs w:val="21"/>
          <w:lang w:val="en-US" w:eastAsia="zh-CN"/>
        </w:rPr>
        <w:t xml:space="preserve">between UE and network </w:t>
      </w:r>
      <w:r>
        <w:rPr>
          <w:rFonts w:hint="eastAsia" w:ascii="Arial" w:hAnsi="Arial" w:eastAsia="宋体" w:cs="Arial"/>
          <w:kern w:val="0"/>
          <w:szCs w:val="21"/>
        </w:rPr>
        <w:t xml:space="preserve">via air interface is needed for Type 1. </w:t>
      </w:r>
      <w:r>
        <w:rPr>
          <w:rFonts w:hint="eastAsia" w:ascii="Arial" w:hAnsi="Arial" w:eastAsia="宋体" w:cs="Arial"/>
          <w:kern w:val="0"/>
          <w:szCs w:val="21"/>
          <w:lang w:val="en-US" w:eastAsia="zh-CN"/>
        </w:rPr>
        <w:t>The model monitoring can be at NW side or UE side based on RAN1 agreement.</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2.1.2-1: The locations of AI/ML functionalities</w:t>
      </w:r>
    </w:p>
    <w:tbl>
      <w:tblPr>
        <w:tblStyle w:val="12"/>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1671"/>
        <w:gridCol w:w="1663"/>
        <w:gridCol w:w="1641"/>
        <w:gridCol w:w="1867"/>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84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Data Collection</w:t>
            </w:r>
          </w:p>
        </w:tc>
        <w:tc>
          <w:tcPr>
            <w:tcW w:w="84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Training</w:t>
            </w:r>
          </w:p>
        </w:tc>
        <w:tc>
          <w:tcPr>
            <w:tcW w:w="83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w:t>
            </w:r>
          </w:p>
        </w:tc>
        <w:tc>
          <w:tcPr>
            <w:tcW w:w="94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Inference</w:t>
            </w:r>
          </w:p>
        </w:tc>
        <w:tc>
          <w:tcPr>
            <w:tcW w:w="102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491" w:type="pct"/>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ascii="Times New Roman" w:hAnsi="Times New Roman"/>
                <w:b/>
                <w:bCs/>
              </w:rPr>
              <w:t>Type 1</w:t>
            </w:r>
          </w:p>
        </w:tc>
        <w:tc>
          <w:tcPr>
            <w:tcW w:w="84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lang w:eastAsia="zh-CN"/>
              </w:rPr>
            </w:pPr>
            <w:r>
              <w:rPr>
                <w:rFonts w:hint="eastAsia" w:ascii="Times New Roman" w:hAnsi="Times New Roman" w:eastAsiaTheme="minorEastAsia"/>
                <w:lang w:eastAsia="zh-CN"/>
              </w:rPr>
              <w:t>gNB</w:t>
            </w:r>
          </w:p>
        </w:tc>
        <w:tc>
          <w:tcPr>
            <w:tcW w:w="845" w:type="pct"/>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Theme="minorEastAsia"/>
                <w:lang w:eastAsia="zh-CN"/>
              </w:rPr>
            </w:pPr>
            <w:r>
              <w:rPr>
                <w:rFonts w:ascii="Times New Roman" w:hAnsi="Times New Roman" w:eastAsiaTheme="minorEastAsia"/>
                <w:lang w:eastAsia="zh-CN"/>
              </w:rPr>
              <w:t>gNB</w:t>
            </w:r>
          </w:p>
        </w:tc>
        <w:tc>
          <w:tcPr>
            <w:tcW w:w="834" w:type="pct"/>
            <w:tcBorders>
              <w:top w:val="single" w:color="auto" w:sz="4" w:space="0"/>
              <w:left w:val="single" w:color="auto" w:sz="4" w:space="0"/>
              <w:bottom w:val="single" w:color="auto" w:sz="4" w:space="0"/>
              <w:right w:val="single" w:color="auto" w:sz="4" w:space="0"/>
            </w:tcBorders>
          </w:tcPr>
          <w:p>
            <w:pPr>
              <w:jc w:val="center"/>
              <w:rPr>
                <w:rFonts w:hint="default" w:ascii="Times New Roman" w:hAnsi="Times New Roman" w:eastAsiaTheme="minorEastAsia"/>
                <w:lang w:val="en-US" w:eastAsia="zh-CN"/>
              </w:rPr>
            </w:pPr>
            <w:r>
              <w:rPr>
                <w:rFonts w:hint="eastAsia" w:ascii="Times New Roman" w:hAnsi="Times New Roman"/>
                <w:lang w:val="en-US" w:eastAsia="zh-CN"/>
              </w:rPr>
              <w:t>gNB -&gt; UE</w:t>
            </w:r>
          </w:p>
        </w:tc>
        <w:tc>
          <w:tcPr>
            <w:tcW w:w="949" w:type="pct"/>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Theme="minorEastAsia"/>
                <w:lang w:eastAsia="zh-CN"/>
              </w:rPr>
            </w:pPr>
            <w:r>
              <w:rPr>
                <w:rFonts w:ascii="Times New Roman" w:hAnsi="Times New Roman" w:eastAsiaTheme="minorEastAsia"/>
                <w:lang w:eastAsia="zh-CN"/>
              </w:rPr>
              <w:t>gNB and UE</w:t>
            </w:r>
          </w:p>
        </w:tc>
        <w:tc>
          <w:tcPr>
            <w:tcW w:w="1029" w:type="pct"/>
            <w:tcBorders>
              <w:top w:val="single" w:color="auto" w:sz="4" w:space="0"/>
              <w:left w:val="single" w:color="auto" w:sz="4" w:space="0"/>
              <w:bottom w:val="single" w:color="auto" w:sz="4" w:space="0"/>
              <w:right w:val="single" w:color="auto" w:sz="4" w:space="0"/>
            </w:tcBorders>
          </w:tcPr>
          <w:p>
            <w:pPr>
              <w:jc w:val="center"/>
              <w:rPr>
                <w:rFonts w:hint="default" w:ascii="Times New Roman" w:hAnsi="Times New Roman" w:eastAsiaTheme="minorEastAsia"/>
                <w:lang w:val="en-US" w:eastAsia="zh-CN"/>
              </w:rPr>
            </w:pPr>
            <w:r>
              <w:rPr>
                <w:rFonts w:hint="eastAsia" w:ascii="Times New Roman" w:hAnsi="Times New Roman"/>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491" w:type="pct"/>
            <w:vMerge w:val="continue"/>
            <w:tcBorders>
              <w:left w:val="single" w:color="auto" w:sz="4" w:space="0"/>
              <w:right w:val="single" w:color="auto" w:sz="4" w:space="0"/>
            </w:tcBorders>
            <w:vAlign w:val="center"/>
          </w:tcPr>
          <w:p>
            <w:pPr>
              <w:jc w:val="center"/>
              <w:rPr>
                <w:rFonts w:ascii="Times New Roman" w:hAnsi="Times New Roman"/>
                <w:b/>
                <w:bCs/>
              </w:rPr>
            </w:pPr>
          </w:p>
        </w:tc>
        <w:tc>
          <w:tcPr>
            <w:tcW w:w="849"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eastAsiaTheme="minorEastAsia"/>
                <w:lang w:eastAsia="zh-CN"/>
              </w:rPr>
              <w:t>gNB</w:t>
            </w:r>
          </w:p>
        </w:tc>
        <w:tc>
          <w:tcPr>
            <w:tcW w:w="845" w:type="pct"/>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Theme="minorEastAsia" w:cstheme="minorBidi"/>
                <w:kern w:val="2"/>
                <w:sz w:val="21"/>
                <w:szCs w:val="22"/>
                <w:lang w:val="en-US" w:eastAsia="zh-CN" w:bidi="ar-SA"/>
              </w:rPr>
            </w:pPr>
            <w:r>
              <w:rPr>
                <w:rFonts w:ascii="Times New Roman" w:hAnsi="Times New Roman" w:eastAsiaTheme="minorEastAsia"/>
                <w:lang w:eastAsia="zh-CN"/>
              </w:rPr>
              <w:t>gNB</w:t>
            </w:r>
          </w:p>
        </w:tc>
        <w:tc>
          <w:tcPr>
            <w:tcW w:w="834"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lang w:val="en-US" w:eastAsia="zh-CN"/>
              </w:rPr>
              <w:t>gNB -&gt; UE</w:t>
            </w:r>
          </w:p>
        </w:tc>
        <w:tc>
          <w:tcPr>
            <w:tcW w:w="949" w:type="pct"/>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Theme="minorEastAsia" w:cstheme="minorBidi"/>
                <w:kern w:val="2"/>
                <w:sz w:val="21"/>
                <w:szCs w:val="22"/>
                <w:lang w:val="en-US" w:eastAsia="zh-CN" w:bidi="ar-SA"/>
              </w:rPr>
            </w:pPr>
            <w:r>
              <w:rPr>
                <w:rFonts w:ascii="Times New Roman" w:hAnsi="Times New Roman" w:eastAsiaTheme="minorEastAsia"/>
                <w:lang w:eastAsia="zh-CN"/>
              </w:rPr>
              <w:t>gNB and UE</w:t>
            </w:r>
          </w:p>
        </w:tc>
        <w:tc>
          <w:tcPr>
            <w:tcW w:w="1029"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491" w:type="pct"/>
            <w:vMerge w:val="continue"/>
            <w:tcBorders>
              <w:left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lang w:val="en-US" w:eastAsia="zh-CN"/>
              </w:rPr>
              <w:t>UE</w:t>
            </w:r>
          </w:p>
        </w:tc>
        <w:tc>
          <w:tcPr>
            <w:tcW w:w="845" w:type="pct"/>
            <w:tcBorders>
              <w:top w:val="single" w:color="auto" w:sz="4" w:space="0"/>
              <w:left w:val="single" w:color="auto" w:sz="4" w:space="0"/>
              <w:bottom w:val="single" w:color="auto" w:sz="4" w:space="0"/>
              <w:right w:val="single" w:color="auto" w:sz="4" w:space="0"/>
            </w:tcBorders>
          </w:tcPr>
          <w:p>
            <w:pPr>
              <w:jc w:val="center"/>
              <w:rPr>
                <w:rFonts w:hint="default" w:ascii="Times New Roman" w:hAnsi="Times New Roman" w:eastAsiaTheme="minorEastAsia"/>
                <w:lang w:val="en-US" w:eastAsia="zh-CN"/>
              </w:rPr>
            </w:pPr>
            <w:r>
              <w:rPr>
                <w:rFonts w:hint="eastAsia" w:ascii="Times New Roman" w:hAnsi="Times New Roman"/>
                <w:lang w:val="en-US" w:eastAsia="zh-CN"/>
              </w:rPr>
              <w:t>UE</w:t>
            </w:r>
          </w:p>
        </w:tc>
        <w:tc>
          <w:tcPr>
            <w:tcW w:w="834" w:type="pct"/>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Theme="minorEastAsia"/>
                <w:lang w:eastAsia="zh-CN"/>
              </w:rPr>
            </w:pPr>
            <w:r>
              <w:rPr>
                <w:rFonts w:hint="eastAsia" w:ascii="Times New Roman" w:hAnsi="Times New Roman"/>
                <w:lang w:val="en-US" w:eastAsia="zh-CN"/>
              </w:rPr>
              <w:t>UE -&gt; gNB</w:t>
            </w:r>
          </w:p>
        </w:tc>
        <w:tc>
          <w:tcPr>
            <w:tcW w:w="949" w:type="pct"/>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Theme="minorEastAsia"/>
                <w:lang w:eastAsia="zh-CN"/>
              </w:rPr>
            </w:pPr>
            <w:r>
              <w:rPr>
                <w:rFonts w:ascii="Times New Roman" w:hAnsi="Times New Roman" w:eastAsiaTheme="minorEastAsia"/>
                <w:lang w:eastAsia="zh-CN"/>
              </w:rPr>
              <w:t>gNB and UE</w:t>
            </w:r>
          </w:p>
        </w:tc>
        <w:tc>
          <w:tcPr>
            <w:tcW w:w="1029" w:type="pct"/>
            <w:tcBorders>
              <w:top w:val="single" w:color="auto" w:sz="4" w:space="0"/>
              <w:left w:val="single" w:color="auto" w:sz="4" w:space="0"/>
              <w:bottom w:val="single" w:color="auto" w:sz="4" w:space="0"/>
              <w:right w:val="single" w:color="auto" w:sz="4" w:space="0"/>
            </w:tcBorders>
          </w:tcPr>
          <w:p>
            <w:pPr>
              <w:jc w:val="center"/>
              <w:rPr>
                <w:rFonts w:hint="default" w:ascii="Times New Roman" w:hAnsi="Times New Roman" w:eastAsiaTheme="minorEastAsia"/>
                <w:lang w:val="en-US" w:eastAsia="zh-CN"/>
              </w:rPr>
            </w:pPr>
            <w:r>
              <w:rPr>
                <w:rFonts w:hint="eastAsia" w:ascii="Times New Roman" w:hAnsi="Times New Roman"/>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491" w:type="pct"/>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p>
        </w:tc>
        <w:tc>
          <w:tcPr>
            <w:tcW w:w="849"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lang w:val="en-US" w:eastAsia="zh-CN"/>
              </w:rPr>
              <w:t>UE</w:t>
            </w:r>
          </w:p>
        </w:tc>
        <w:tc>
          <w:tcPr>
            <w:tcW w:w="845"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lang w:val="en-US" w:eastAsia="zh-CN"/>
              </w:rPr>
              <w:t>UE</w:t>
            </w:r>
          </w:p>
        </w:tc>
        <w:tc>
          <w:tcPr>
            <w:tcW w:w="834"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lang w:val="en-US" w:eastAsia="zh-CN"/>
              </w:rPr>
              <w:t>UE -&gt; gNB</w:t>
            </w:r>
          </w:p>
        </w:tc>
        <w:tc>
          <w:tcPr>
            <w:tcW w:w="949" w:type="pct"/>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Theme="minorEastAsia" w:cstheme="minorBidi"/>
                <w:kern w:val="2"/>
                <w:sz w:val="21"/>
                <w:szCs w:val="22"/>
                <w:lang w:val="en-US" w:eastAsia="zh-CN" w:bidi="ar-SA"/>
              </w:rPr>
            </w:pPr>
            <w:r>
              <w:rPr>
                <w:rFonts w:ascii="Times New Roman" w:hAnsi="Times New Roman" w:eastAsiaTheme="minorEastAsia"/>
                <w:lang w:eastAsia="zh-CN"/>
              </w:rPr>
              <w:t>gNB and UE</w:t>
            </w:r>
          </w:p>
        </w:tc>
        <w:tc>
          <w:tcPr>
            <w:tcW w:w="1029"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lang w:val="en-US" w:eastAsia="zh-CN"/>
              </w:rPr>
              <w:t>UE</w:t>
            </w:r>
          </w:p>
        </w:tc>
      </w:tr>
    </w:tbl>
    <w:p>
      <w:pPr>
        <w:widowControl/>
        <w:spacing w:before="120" w:beforeLines="50"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 xml:space="preserve">In our RAN1 contribution [2], a basic procedure of AI based CSI feedback with AI model training at network side is shown in </w:t>
      </w:r>
      <w:r>
        <w:rPr>
          <w:rFonts w:hint="default" w:ascii="Arial" w:hAnsi="Arial" w:eastAsia="宋体" w:cs="Arial"/>
          <w:b w:val="0"/>
          <w:bCs/>
          <w:kern w:val="2"/>
          <w:sz w:val="20"/>
          <w:szCs w:val="20"/>
          <w:lang w:val="en-US" w:eastAsia="zh-CN"/>
        </w:rPr>
        <w:t>Fig</w:t>
      </w:r>
      <w:r>
        <w:rPr>
          <w:rFonts w:hint="eastAsia" w:ascii="Arial" w:hAnsi="Arial" w:eastAsia="宋体" w:cs="Arial"/>
          <w:b w:val="0"/>
          <w:bCs/>
          <w:kern w:val="2"/>
          <w:sz w:val="20"/>
          <w:szCs w:val="20"/>
          <w:lang w:val="en-US" w:eastAsia="zh-CN"/>
        </w:rPr>
        <w:t>ure 2.1-</w:t>
      </w:r>
      <w:r>
        <w:rPr>
          <w:rFonts w:hint="default" w:ascii="Arial" w:hAnsi="Arial" w:eastAsia="宋体" w:cs="Arial"/>
          <w:b w:val="0"/>
          <w:bCs/>
          <w:kern w:val="2"/>
          <w:sz w:val="20"/>
          <w:szCs w:val="20"/>
          <w:lang w:val="en-US" w:eastAsia="zh-CN"/>
        </w:rPr>
        <w:t>1</w:t>
      </w:r>
      <w:r>
        <w:rPr>
          <w:rFonts w:hint="eastAsia" w:ascii="Arial" w:hAnsi="Arial" w:eastAsia="宋体" w:cs="Arial"/>
          <w:kern w:val="0"/>
          <w:szCs w:val="21"/>
          <w:lang w:val="en-US" w:eastAsia="zh-CN"/>
        </w:rPr>
        <w:t>, c</w:t>
      </w:r>
      <w:r>
        <w:rPr>
          <w:rFonts w:hint="eastAsia" w:ascii="Arial" w:hAnsi="Arial" w:eastAsia="宋体" w:cs="Arial"/>
          <w:kern w:val="0"/>
          <w:szCs w:val="21"/>
        </w:rPr>
        <w:t xml:space="preserve">onsidering the computing capability of mobile terminal is limited, we </w:t>
      </w:r>
      <w:r>
        <w:rPr>
          <w:rFonts w:hint="eastAsia" w:ascii="Arial" w:hAnsi="Arial" w:eastAsia="宋体" w:cs="Arial"/>
          <w:kern w:val="0"/>
          <w:szCs w:val="21"/>
          <w:lang w:val="en-US" w:eastAsia="zh-CN"/>
        </w:rPr>
        <w:t>assume</w:t>
      </w:r>
      <w:r>
        <w:rPr>
          <w:rFonts w:hint="eastAsia" w:ascii="Arial" w:hAnsi="Arial" w:eastAsia="宋体" w:cs="Arial"/>
          <w:kern w:val="0"/>
          <w:szCs w:val="21"/>
        </w:rPr>
        <w:t xml:space="preserve"> the model training is performed at </w:t>
      </w:r>
      <w:r>
        <w:rPr>
          <w:rFonts w:hint="eastAsia" w:ascii="Arial" w:hAnsi="Arial" w:eastAsia="宋体" w:cs="Arial"/>
          <w:kern w:val="0"/>
          <w:szCs w:val="21"/>
          <w:lang w:val="en-US" w:eastAsia="zh-CN"/>
        </w:rPr>
        <w:t>network</w:t>
      </w:r>
      <w:r>
        <w:rPr>
          <w:rFonts w:hint="eastAsia" w:ascii="Arial" w:hAnsi="Arial" w:eastAsia="宋体" w:cs="Arial"/>
          <w:kern w:val="0"/>
          <w:szCs w:val="21"/>
        </w:rPr>
        <w:t xml:space="preserve"> side. </w:t>
      </w:r>
    </w:p>
    <w:p>
      <w:pPr>
        <w:widowControl w:val="0"/>
        <w:adjustRightInd w:val="0"/>
        <w:snapToGrid w:val="0"/>
        <w:spacing w:before="120" w:beforeLines="50" w:line="288" w:lineRule="auto"/>
        <w:jc w:val="center"/>
        <w:rPr>
          <w:rFonts w:eastAsia="宋体"/>
          <w:kern w:val="2"/>
          <w:sz w:val="21"/>
          <w:szCs w:val="21"/>
          <w:lang w:val="en-US" w:eastAsia="zh-CN"/>
        </w:rPr>
      </w:pPr>
      <w:r>
        <w:object>
          <v:shape id="_x0000_i1025" o:spt="75" type="#_x0000_t75" style="height:183.05pt;width:232.8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pPr>
        <w:widowControl w:val="0"/>
        <w:adjustRightInd w:val="0"/>
        <w:snapToGrid w:val="0"/>
        <w:spacing w:before="120" w:beforeLines="50" w:line="288" w:lineRule="auto"/>
        <w:jc w:val="center"/>
        <w:rPr>
          <w:rFonts w:hint="default" w:ascii="Arial" w:hAnsi="Arial" w:eastAsia="宋体" w:cs="Arial"/>
          <w:b w:val="0"/>
          <w:bCs/>
          <w:kern w:val="2"/>
          <w:sz w:val="20"/>
          <w:szCs w:val="20"/>
          <w:lang w:val="en-US" w:eastAsia="zh-CN"/>
        </w:rPr>
      </w:pPr>
      <w:r>
        <w:rPr>
          <w:rFonts w:hint="default" w:ascii="Arial" w:hAnsi="Arial" w:eastAsia="宋体" w:cs="Arial"/>
          <w:b w:val="0"/>
          <w:bCs/>
          <w:kern w:val="2"/>
          <w:sz w:val="20"/>
          <w:szCs w:val="20"/>
          <w:lang w:val="en-US" w:eastAsia="zh-CN"/>
        </w:rPr>
        <w:t>Fig</w:t>
      </w:r>
      <w:r>
        <w:rPr>
          <w:rFonts w:hint="eastAsia" w:ascii="Arial" w:hAnsi="Arial" w:eastAsia="宋体" w:cs="Arial"/>
          <w:b w:val="0"/>
          <w:bCs/>
          <w:kern w:val="2"/>
          <w:sz w:val="20"/>
          <w:szCs w:val="20"/>
          <w:lang w:val="en-US" w:eastAsia="zh-CN"/>
        </w:rPr>
        <w:t>ure 2.1-</w:t>
      </w:r>
      <w:r>
        <w:rPr>
          <w:rFonts w:hint="default" w:ascii="Arial" w:hAnsi="Arial" w:eastAsia="宋体" w:cs="Arial"/>
          <w:b w:val="0"/>
          <w:bCs/>
          <w:kern w:val="2"/>
          <w:sz w:val="20"/>
          <w:szCs w:val="20"/>
          <w:lang w:val="en-US" w:eastAsia="zh-CN"/>
        </w:rPr>
        <w:t>1 Procedure with model training at network side for Type 1</w:t>
      </w:r>
    </w:p>
    <w:p>
      <w:pPr>
        <w:widowControl/>
        <w:spacing w:before="120" w:beforeLines="50"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 xml:space="preserve">The UE take the eigenvectors of channel information computed via CSI-RS as training data. Then, UE reports the training data to network side and then network side could use the training data for model training or model generation. After the AI model is trained at network side, the encoder part of AI model is transmitted to UE. When UE has received CSI-RS and measured the channel information, the UE compresses the measured CSI via the encoder and then report the encoder results to network side. The network will recover the received CSI to eigenvectors or other kinds of channel information via the decoder. However, considering the training data is enormous and the uplink resource is limited, the potential spec impact on the training data reporting should be studied. </w:t>
      </w:r>
    </w:p>
    <w:p>
      <w:pPr>
        <w:widowControl w:val="0"/>
        <w:adjustRightInd w:val="0"/>
        <w:snapToGrid w:val="0"/>
        <w:spacing w:before="120" w:beforeLines="50" w:line="288" w:lineRule="auto"/>
        <w:jc w:val="both"/>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Observation 2: The training data reporting and model transfer in Type 1 has potential spec impacts on RAN2.</w:t>
      </w:r>
    </w:p>
    <w:p>
      <w:pPr>
        <w:widowControl/>
        <w:spacing w:before="120" w:beforeLines="50" w:after="180"/>
        <w:rPr>
          <w:rFonts w:hint="eastAsia" w:ascii="Arial" w:hAnsi="Arial" w:eastAsia="宋体" w:cs="Arial"/>
          <w:kern w:val="0"/>
          <w:szCs w:val="21"/>
        </w:rPr>
      </w:pPr>
      <w:r>
        <w:rPr>
          <w:rFonts w:hint="eastAsia" w:ascii="Arial" w:hAnsi="Arial" w:eastAsia="宋体" w:cs="Arial"/>
          <w:kern w:val="0"/>
          <w:szCs w:val="21"/>
        </w:rPr>
        <w:t xml:space="preserve">For Type 3, the two-sided AI/ML model </w:t>
      </w:r>
      <w:r>
        <w:rPr>
          <w:rFonts w:hint="eastAsia" w:ascii="Arial" w:hAnsi="Arial" w:eastAsia="宋体" w:cs="Arial"/>
          <w:kern w:val="0"/>
          <w:szCs w:val="21"/>
          <w:lang w:val="en-US" w:eastAsia="zh-CN"/>
        </w:rPr>
        <w:t>is trained at network</w:t>
      </w:r>
      <w:r>
        <w:rPr>
          <w:rFonts w:hint="eastAsia" w:ascii="Arial" w:hAnsi="Arial" w:eastAsia="宋体" w:cs="Arial"/>
          <w:kern w:val="0"/>
          <w:szCs w:val="21"/>
        </w:rPr>
        <w:t>, then the network sends the data</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set which includes input and output to the UE. After that, the UE trains a UE-side</w:t>
      </w:r>
      <w:r>
        <w:rPr>
          <w:rFonts w:hint="eastAsia" w:ascii="Arial" w:hAnsi="Arial" w:eastAsia="宋体" w:cs="Arial"/>
          <w:kern w:val="0"/>
          <w:szCs w:val="21"/>
          <w:lang w:val="en-US" w:eastAsia="zh-CN"/>
        </w:rPr>
        <w:t>d</w:t>
      </w:r>
      <w:r>
        <w:rPr>
          <w:rFonts w:hint="eastAsia" w:ascii="Arial" w:hAnsi="Arial" w:eastAsia="宋体" w:cs="Arial"/>
          <w:kern w:val="0"/>
          <w:szCs w:val="21"/>
        </w:rPr>
        <w:t xml:space="preserve"> CSI generation part using the data</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set. The UE-side</w:t>
      </w:r>
      <w:r>
        <w:rPr>
          <w:rFonts w:hint="eastAsia" w:ascii="Arial" w:hAnsi="Arial" w:eastAsia="宋体" w:cs="Arial"/>
          <w:kern w:val="0"/>
          <w:szCs w:val="21"/>
          <w:lang w:val="en-US" w:eastAsia="zh-CN"/>
        </w:rPr>
        <w:t>d</w:t>
      </w:r>
      <w:r>
        <w:rPr>
          <w:rFonts w:hint="eastAsia" w:ascii="Arial" w:hAnsi="Arial" w:eastAsia="宋体" w:cs="Arial"/>
          <w:kern w:val="0"/>
          <w:szCs w:val="21"/>
        </w:rPr>
        <w:t xml:space="preserve"> CSI generation part an</w:t>
      </w:r>
      <w:r>
        <w:rPr>
          <w:rFonts w:ascii="Arial" w:hAnsi="Arial" w:eastAsia="宋体" w:cs="Arial"/>
          <w:kern w:val="0"/>
          <w:szCs w:val="21"/>
        </w:rPr>
        <w:t>d</w:t>
      </w:r>
      <w:r>
        <w:rPr>
          <w:rFonts w:hint="eastAsia" w:ascii="Arial" w:hAnsi="Arial" w:eastAsia="宋体" w:cs="Arial"/>
          <w:kern w:val="0"/>
          <w:szCs w:val="21"/>
        </w:rPr>
        <w:t xml:space="preserve"> the network-side</w:t>
      </w:r>
      <w:r>
        <w:rPr>
          <w:rFonts w:hint="eastAsia" w:ascii="Arial" w:hAnsi="Arial" w:eastAsia="宋体" w:cs="Arial"/>
          <w:kern w:val="0"/>
          <w:szCs w:val="21"/>
          <w:lang w:val="en-US" w:eastAsia="zh-CN"/>
        </w:rPr>
        <w:t>d</w:t>
      </w:r>
      <w:r>
        <w:rPr>
          <w:rFonts w:hint="eastAsia" w:ascii="Arial" w:hAnsi="Arial" w:eastAsia="宋体" w:cs="Arial"/>
          <w:kern w:val="0"/>
          <w:szCs w:val="21"/>
        </w:rPr>
        <w:t xml:space="preserve"> reconstruction part are designed and trained by the UE and network separately. Compared with joint training, there may be the issue of sub-optimal performance and signaling overhead due to data</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set transmission.</w:t>
      </w:r>
    </w:p>
    <w:p>
      <w:pPr>
        <w:widowControl/>
        <w:spacing w:before="120" w:beforeLines="50"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Observation 3: The </w:t>
      </w:r>
      <w:r>
        <w:rPr>
          <w:rFonts w:hint="eastAsia" w:ascii="Arial" w:hAnsi="Arial" w:eastAsia="宋体" w:cs="Arial"/>
          <w:b/>
          <w:bCs/>
          <w:kern w:val="0"/>
          <w:szCs w:val="21"/>
        </w:rPr>
        <w:t>data</w:t>
      </w:r>
      <w:r>
        <w:rPr>
          <w:rFonts w:hint="eastAsia" w:ascii="Arial" w:hAnsi="Arial" w:eastAsia="宋体" w:cs="Arial"/>
          <w:b/>
          <w:bCs/>
          <w:kern w:val="0"/>
          <w:szCs w:val="21"/>
          <w:lang w:val="en-US" w:eastAsia="zh-CN"/>
        </w:rPr>
        <w:t xml:space="preserve"> </w:t>
      </w:r>
      <w:r>
        <w:rPr>
          <w:rFonts w:hint="eastAsia" w:ascii="Arial" w:hAnsi="Arial" w:eastAsia="宋体" w:cs="Arial"/>
          <w:b/>
          <w:bCs/>
          <w:kern w:val="0"/>
          <w:szCs w:val="21"/>
        </w:rPr>
        <w:t xml:space="preserve">set </w:t>
      </w:r>
      <w:r>
        <w:rPr>
          <w:rFonts w:hint="eastAsia" w:ascii="Arial" w:hAnsi="Arial" w:eastAsia="宋体" w:cs="Arial"/>
          <w:b/>
          <w:bCs/>
          <w:kern w:val="0"/>
          <w:szCs w:val="21"/>
          <w:lang w:val="en-US" w:eastAsia="zh-CN"/>
        </w:rPr>
        <w:t xml:space="preserve">(e.g. </w:t>
      </w:r>
      <w:r>
        <w:rPr>
          <w:rFonts w:hint="eastAsia" w:ascii="Arial" w:hAnsi="Arial" w:eastAsia="宋体" w:cs="Arial"/>
          <w:b/>
          <w:bCs/>
          <w:kern w:val="0"/>
          <w:szCs w:val="21"/>
        </w:rPr>
        <w:t>input and output</w:t>
      </w:r>
      <w:r>
        <w:rPr>
          <w:rFonts w:hint="eastAsia" w:ascii="Arial" w:hAnsi="Arial" w:eastAsia="宋体" w:cs="Arial"/>
          <w:b/>
          <w:bCs/>
          <w:kern w:val="0"/>
          <w:szCs w:val="21"/>
          <w:lang w:val="en-US" w:eastAsia="zh-CN"/>
        </w:rPr>
        <w:t xml:space="preserve">) </w:t>
      </w:r>
      <w:r>
        <w:rPr>
          <w:rFonts w:hint="eastAsia" w:ascii="Arial" w:hAnsi="Arial" w:eastAsia="宋体" w:cs="Arial"/>
          <w:b/>
          <w:bCs/>
          <w:kern w:val="0"/>
          <w:szCs w:val="21"/>
        </w:rPr>
        <w:t>transmission</w:t>
      </w:r>
      <w:r>
        <w:rPr>
          <w:rFonts w:hint="eastAsia" w:ascii="Arial" w:hAnsi="Arial" w:eastAsia="宋体" w:cs="Arial"/>
          <w:b/>
          <w:bCs/>
          <w:kern w:val="0"/>
          <w:szCs w:val="21"/>
          <w:lang w:val="en-US" w:eastAsia="zh-CN"/>
        </w:rPr>
        <w:t xml:space="preserve"> in Type 3 has potential spec impacts on RAN2.</w:t>
      </w:r>
    </w:p>
    <w:p>
      <w:pPr>
        <w:widowControl/>
        <w:spacing w:before="120" w:beforeLines="50" w:after="180"/>
        <w:jc w:val="center"/>
        <w:rPr>
          <w:rFonts w:hint="default" w:ascii="Arial" w:hAnsi="Arial" w:eastAsia="宋体" w:cs="Arial"/>
          <w:kern w:val="0"/>
          <w:szCs w:val="21"/>
          <w:lang w:val="en-US" w:eastAsia="zh-CN"/>
        </w:rPr>
      </w:pPr>
      <w:r>
        <w:rPr>
          <w:rFonts w:hint="eastAsia" w:ascii="Arial" w:hAnsi="Arial" w:eastAsia="宋体" w:cs="Arial"/>
          <w:kern w:val="0"/>
          <w:sz w:val="20"/>
          <w:szCs w:val="20"/>
          <w:lang w:val="en-US" w:eastAsia="zh-CN"/>
        </w:rPr>
        <w:t>Table 2.1.2-2: The locations of AI/ML functionalities</w:t>
      </w:r>
    </w:p>
    <w:tbl>
      <w:tblPr>
        <w:tblStyle w:val="1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6"/>
        <w:gridCol w:w="1963"/>
        <w:gridCol w:w="2038"/>
        <w:gridCol w:w="2006"/>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3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99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Data Collection</w:t>
            </w:r>
          </w:p>
        </w:tc>
        <w:tc>
          <w:tcPr>
            <w:tcW w:w="103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Training</w:t>
            </w: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Inference</w:t>
            </w: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32" w:type="pct"/>
            <w:vMerge w:val="restart"/>
            <w:tcBorders>
              <w:top w:val="single" w:color="auto" w:sz="4" w:space="0"/>
              <w:left w:val="single" w:color="auto" w:sz="4" w:space="0"/>
              <w:right w:val="single" w:color="auto" w:sz="4" w:space="0"/>
            </w:tcBorders>
            <w:vAlign w:val="center"/>
          </w:tcPr>
          <w:p>
            <w:pPr>
              <w:jc w:val="center"/>
              <w:rPr>
                <w:rFonts w:hint="eastAsia" w:ascii="Times New Roman" w:hAnsi="Times New Roman" w:eastAsiaTheme="minorEastAsia"/>
                <w:b/>
                <w:bCs/>
                <w:lang w:val="en-US" w:eastAsia="zh-CN"/>
              </w:rPr>
            </w:pPr>
            <w:r>
              <w:rPr>
                <w:rFonts w:ascii="Times New Roman" w:hAnsi="Times New Roman"/>
                <w:b/>
                <w:bCs/>
              </w:rPr>
              <w:t xml:space="preserve">Type </w:t>
            </w:r>
            <w:r>
              <w:rPr>
                <w:rFonts w:hint="eastAsia" w:ascii="Times New Roman" w:hAnsi="Times New Roman"/>
                <w:b/>
                <w:bCs/>
                <w:lang w:val="en-US" w:eastAsia="zh-CN"/>
              </w:rPr>
              <w:t>3</w:t>
            </w:r>
          </w:p>
        </w:tc>
        <w:tc>
          <w:tcPr>
            <w:tcW w:w="99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eastAsiaTheme="minorEastAsia"/>
                <w:lang w:eastAsia="zh-CN"/>
              </w:rPr>
              <w:t>gNB</w:t>
            </w:r>
            <w:r>
              <w:rPr>
                <w:rFonts w:hint="eastAsia" w:ascii="Times New Roman" w:hAnsi="Times New Roman"/>
                <w:lang w:val="en-US" w:eastAsia="zh-CN"/>
              </w:rPr>
              <w:t xml:space="preserve"> and UE</w:t>
            </w:r>
          </w:p>
        </w:tc>
        <w:tc>
          <w:tcPr>
            <w:tcW w:w="1034" w:type="pct"/>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Theme="minorEastAsia"/>
                <w:lang w:eastAsia="zh-CN"/>
              </w:rPr>
            </w:pPr>
            <w:r>
              <w:rPr>
                <w:rFonts w:hint="eastAsia" w:ascii="Times New Roman" w:hAnsi="Times New Roman" w:eastAsiaTheme="minorEastAsia"/>
                <w:lang w:eastAsia="zh-CN"/>
              </w:rPr>
              <w:t>gNB</w:t>
            </w:r>
            <w:r>
              <w:rPr>
                <w:rFonts w:hint="eastAsia" w:ascii="Times New Roman" w:hAnsi="Times New Roman"/>
                <w:lang w:val="en-US" w:eastAsia="zh-CN"/>
              </w:rPr>
              <w:t xml:space="preserve"> and UE</w:t>
            </w:r>
          </w:p>
        </w:tc>
        <w:tc>
          <w:tcPr>
            <w:tcW w:w="1018" w:type="pct"/>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Theme="minorEastAsia"/>
                <w:lang w:eastAsia="zh-CN"/>
              </w:rPr>
            </w:pPr>
            <w:r>
              <w:rPr>
                <w:rFonts w:ascii="Times New Roman" w:hAnsi="Times New Roman" w:eastAsiaTheme="minorEastAsia"/>
                <w:lang w:eastAsia="zh-CN"/>
              </w:rPr>
              <w:t>gNB and UE</w:t>
            </w:r>
          </w:p>
        </w:tc>
        <w:tc>
          <w:tcPr>
            <w:tcW w:w="1018" w:type="pct"/>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Theme="minorEastAsia"/>
                <w:lang w:eastAsia="zh-CN"/>
              </w:rPr>
            </w:pPr>
            <w:r>
              <w:rPr>
                <w:rFonts w:hint="eastAsia" w:ascii="Times New Roman" w:hAnsi="Times New Roman"/>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32" w:type="pct"/>
            <w:vMerge w:val="continue"/>
            <w:tcBorders>
              <w:left w:val="single" w:color="auto" w:sz="4" w:space="0"/>
              <w:right w:val="single" w:color="auto" w:sz="4" w:space="0"/>
            </w:tcBorders>
            <w:vAlign w:val="center"/>
          </w:tcPr>
          <w:p>
            <w:pPr>
              <w:jc w:val="center"/>
              <w:rPr>
                <w:rFonts w:ascii="Times New Roman" w:hAnsi="Times New Roman"/>
                <w:b/>
                <w:bCs/>
              </w:rPr>
            </w:pPr>
          </w:p>
        </w:tc>
        <w:tc>
          <w:tcPr>
            <w:tcW w:w="99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eastAsiaTheme="minorEastAsia"/>
                <w:lang w:eastAsia="zh-CN"/>
              </w:rPr>
              <w:t>gNB</w:t>
            </w:r>
            <w:r>
              <w:rPr>
                <w:rFonts w:hint="eastAsia" w:ascii="Times New Roman" w:hAnsi="Times New Roman"/>
                <w:lang w:val="en-US" w:eastAsia="zh-CN"/>
              </w:rPr>
              <w:t xml:space="preserve"> and UE</w:t>
            </w:r>
          </w:p>
        </w:tc>
        <w:tc>
          <w:tcPr>
            <w:tcW w:w="1034"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eastAsiaTheme="minorEastAsia"/>
                <w:lang w:eastAsia="zh-CN"/>
              </w:rPr>
              <w:t>gNB</w:t>
            </w:r>
            <w:r>
              <w:rPr>
                <w:rFonts w:hint="eastAsia" w:ascii="Times New Roman" w:hAnsi="Times New Roman"/>
                <w:lang w:val="en-US" w:eastAsia="zh-CN"/>
              </w:rPr>
              <w:t xml:space="preserve"> and UE</w:t>
            </w:r>
          </w:p>
        </w:tc>
        <w:tc>
          <w:tcPr>
            <w:tcW w:w="1018" w:type="pct"/>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Theme="minorEastAsia" w:cstheme="minorBidi"/>
                <w:kern w:val="2"/>
                <w:sz w:val="21"/>
                <w:szCs w:val="22"/>
                <w:lang w:val="en-US" w:eastAsia="zh-CN" w:bidi="ar-SA"/>
              </w:rPr>
            </w:pPr>
            <w:r>
              <w:rPr>
                <w:rFonts w:ascii="Times New Roman" w:hAnsi="Times New Roman" w:eastAsiaTheme="minorEastAsia"/>
                <w:lang w:eastAsia="zh-CN"/>
              </w:rPr>
              <w:t>gNB and UE</w:t>
            </w:r>
          </w:p>
        </w:tc>
        <w:tc>
          <w:tcPr>
            <w:tcW w:w="1018"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lang w:val="en-US" w:eastAsia="zh-CN"/>
              </w:rPr>
              <w:t>UE</w:t>
            </w:r>
          </w:p>
        </w:tc>
      </w:tr>
    </w:tbl>
    <w:p>
      <w:pPr>
        <w:widowControl/>
        <w:spacing w:before="120" w:beforeLines="50" w:after="180"/>
        <w:rPr>
          <w:rFonts w:ascii="Arial" w:hAnsi="Arial" w:eastAsia="宋体" w:cs="Arial"/>
          <w:kern w:val="0"/>
          <w:szCs w:val="21"/>
        </w:rPr>
      </w:pPr>
      <w:r>
        <w:rPr>
          <w:rFonts w:hint="eastAsia" w:ascii="Arial" w:hAnsi="Arial" w:eastAsia="宋体" w:cs="Arial"/>
          <w:kern w:val="0"/>
          <w:szCs w:val="21"/>
        </w:rPr>
        <w:t xml:space="preserve">Based on the above analysis, RAN2 </w:t>
      </w:r>
      <w:r>
        <w:rPr>
          <w:rFonts w:hint="eastAsia" w:ascii="Arial" w:hAnsi="Arial" w:eastAsia="宋体" w:cs="Arial"/>
          <w:kern w:val="0"/>
          <w:szCs w:val="21"/>
          <w:lang w:val="en-US" w:eastAsia="zh-CN"/>
        </w:rPr>
        <w:t>can further study the potential signaling and spec impacts for Type 1 and Type 3 training collaborations based on RAN1</w:t>
      </w:r>
      <w:r>
        <w:rPr>
          <w:rFonts w:hint="default" w:ascii="Arial" w:hAnsi="Arial" w:eastAsia="宋体" w:cs="Arial"/>
          <w:kern w:val="0"/>
          <w:szCs w:val="21"/>
          <w:lang w:val="en-US" w:eastAsia="zh-CN"/>
        </w:rPr>
        <w:t>’</w:t>
      </w:r>
      <w:r>
        <w:rPr>
          <w:rFonts w:hint="eastAsia" w:ascii="Arial" w:hAnsi="Arial" w:eastAsia="宋体" w:cs="Arial"/>
          <w:kern w:val="0"/>
          <w:szCs w:val="21"/>
          <w:lang w:val="en-US" w:eastAsia="zh-CN"/>
        </w:rPr>
        <w:t>progress</w:t>
      </w:r>
      <w:r>
        <w:rPr>
          <w:rFonts w:hint="eastAsia" w:ascii="Arial" w:hAnsi="Arial" w:eastAsia="宋体" w:cs="Arial"/>
          <w:kern w:val="0"/>
          <w:szCs w:val="21"/>
        </w:rPr>
        <w:t xml:space="preserve">. </w:t>
      </w:r>
    </w:p>
    <w:p>
      <w:pPr>
        <w:widowControl w:val="0"/>
        <w:adjustRightInd w:val="0"/>
        <w:snapToGrid w:val="0"/>
        <w:spacing w:before="120" w:beforeLines="50" w:line="288" w:lineRule="auto"/>
        <w:jc w:val="both"/>
        <w:rPr>
          <w:rFonts w:hint="eastAsia" w:ascii="Arial" w:hAnsi="Arial" w:eastAsia="宋体" w:cs="Arial"/>
          <w:b/>
          <w:bCs/>
          <w:kern w:val="0"/>
          <w:szCs w:val="21"/>
        </w:rPr>
      </w:pPr>
      <w:r>
        <w:rPr>
          <w:rFonts w:hint="eastAsia" w:ascii="Arial" w:hAnsi="Arial" w:eastAsia="宋体" w:cs="Arial"/>
          <w:b/>
          <w:bCs/>
          <w:kern w:val="0"/>
          <w:szCs w:val="21"/>
        </w:rPr>
        <w:t xml:space="preserve">Proposal 2: RAN2 </w:t>
      </w:r>
      <w:r>
        <w:rPr>
          <w:rFonts w:hint="eastAsia" w:ascii="Arial" w:hAnsi="Arial" w:eastAsia="宋体" w:cs="Arial"/>
          <w:b/>
          <w:bCs/>
          <w:kern w:val="0"/>
          <w:szCs w:val="21"/>
          <w:lang w:val="en-US" w:eastAsia="zh-CN"/>
        </w:rPr>
        <w:t>can further study the potential signaling and spec impacts for Type 1 and Type 3 training collaborations</w:t>
      </w:r>
      <w:r>
        <w:rPr>
          <w:rFonts w:hint="eastAsia" w:ascii="Arial" w:hAnsi="Arial" w:eastAsia="宋体" w:cs="Arial"/>
          <w:kern w:val="0"/>
          <w:szCs w:val="21"/>
          <w:lang w:val="en-US" w:eastAsia="zh-CN"/>
        </w:rPr>
        <w:t xml:space="preserve"> </w:t>
      </w:r>
      <w:r>
        <w:rPr>
          <w:rFonts w:hint="eastAsia" w:ascii="Arial" w:hAnsi="Arial" w:eastAsia="宋体" w:cs="Arial"/>
          <w:b/>
          <w:bCs/>
          <w:kern w:val="0"/>
          <w:szCs w:val="21"/>
          <w:lang w:val="en-US" w:eastAsia="zh-CN"/>
        </w:rPr>
        <w:t>based on RAN1</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progress</w:t>
      </w:r>
      <w:r>
        <w:rPr>
          <w:rFonts w:hint="eastAsia" w:ascii="Arial" w:hAnsi="Arial" w:eastAsia="宋体" w:cs="Arial"/>
          <w:b/>
          <w:bCs/>
          <w:kern w:val="0"/>
          <w:szCs w:val="21"/>
        </w:rPr>
        <w:t>.</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For data collection, RAN1 agreed to further discuss the assistance signaling for UE</w:t>
      </w:r>
      <w:r>
        <w:rPr>
          <w:rFonts w:hint="default" w:ascii="Arial" w:hAnsi="Arial" w:eastAsia="宋体" w:cs="Arial"/>
          <w:kern w:val="0"/>
          <w:szCs w:val="21"/>
          <w:lang w:val="en-US" w:eastAsia="zh-CN"/>
        </w:rPr>
        <w:t>’</w:t>
      </w:r>
      <w:r>
        <w:rPr>
          <w:rFonts w:hint="eastAsia" w:ascii="Arial" w:hAnsi="Arial" w:eastAsia="宋体" w:cs="Arial"/>
          <w:kern w:val="0"/>
          <w:szCs w:val="21"/>
          <w:lang w:val="en-US" w:eastAsia="zh-CN"/>
        </w:rPr>
        <w:t>s and gNB</w:t>
      </w:r>
      <w:r>
        <w:rPr>
          <w:rFonts w:hint="default" w:ascii="Arial" w:hAnsi="Arial" w:eastAsia="宋体" w:cs="Arial"/>
          <w:kern w:val="0"/>
          <w:szCs w:val="21"/>
          <w:lang w:val="en-US" w:eastAsia="zh-CN"/>
        </w:rPr>
        <w:t>’</w:t>
      </w:r>
      <w:r>
        <w:rPr>
          <w:rFonts w:hint="eastAsia" w:ascii="Arial" w:hAnsi="Arial" w:eastAsia="宋体" w:cs="Arial"/>
          <w:kern w:val="0"/>
          <w:szCs w:val="21"/>
          <w:lang w:val="en-US" w:eastAsia="zh-CN"/>
        </w:rPr>
        <w:t>s data collection. We think RAN2 can also discuss the assistance signaling or information from RAN2 perspective, such as UE history mobility trajectory info which is helpful for model training.</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7"/>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1"/>
                <w:szCs w:val="21"/>
                <w:highlight w:val="green"/>
                <w:lang w:val="en-US" w:eastAsia="zh-CN"/>
              </w:rPr>
            </w:pPr>
            <w:r>
              <w:rPr>
                <w:rFonts w:hint="eastAsia" w:ascii="Times New Roman" w:hAnsi="Times New Roman" w:cs="Times New Roman"/>
                <w:sz w:val="21"/>
                <w:szCs w:val="21"/>
                <w:highlight w:val="green"/>
                <w:lang w:val="en-US" w:eastAsia="zh-CN"/>
              </w:rPr>
              <w:t xml:space="preserve">RAN1#110 </w:t>
            </w:r>
            <w:r>
              <w:rPr>
                <w:rFonts w:hint="default" w:ascii="Times New Roman" w:hAnsi="Times New Roman" w:cs="Times New Roman"/>
                <w:sz w:val="21"/>
                <w:szCs w:val="21"/>
                <w:highlight w:val="green"/>
                <w:lang w:val="en-US" w:eastAsia="zh-CN"/>
              </w:rPr>
              <w:t>Agreement</w:t>
            </w:r>
          </w:p>
          <w:p>
            <w:pPr>
              <w:keepNext w:val="0"/>
              <w:keepLines w:val="0"/>
              <w:pageBreakBefore w:val="0"/>
              <w:widowControl w:val="0"/>
              <w:kinsoku/>
              <w:wordWrap/>
              <w:topLinePunct w:val="0"/>
              <w:bidi w:val="0"/>
              <w:snapToGrid/>
              <w:ind w:left="0" w:firstLine="0"/>
              <w:jc w:val="left"/>
              <w:rPr>
                <w:rFonts w:hint="default" w:ascii="Times New Roman" w:hAnsi="Times New Roman" w:cs="Times New Roman"/>
                <w:i w:val="0"/>
                <w:iCs w:val="0"/>
                <w:sz w:val="20"/>
                <w:szCs w:val="18"/>
              </w:rPr>
            </w:pPr>
            <w:r>
              <w:rPr>
                <w:rFonts w:hint="default" w:ascii="Times New Roman" w:hAnsi="Times New Roman" w:eastAsia="Malgun Gothic" w:cs="Times New Roman"/>
                <w:i w:val="0"/>
                <w:iCs w:val="0"/>
                <w:sz w:val="20"/>
                <w:szCs w:val="18"/>
              </w:rPr>
              <w:t>In C</w:t>
            </w:r>
            <w:r>
              <w:rPr>
                <w:rFonts w:hint="default" w:ascii="Times New Roman" w:hAnsi="Times New Roman" w:cs="Times New Roman"/>
                <w:i w:val="0"/>
                <w:iCs w:val="0"/>
                <w:sz w:val="20"/>
                <w:szCs w:val="18"/>
              </w:rPr>
              <w:t xml:space="preserve">SI compression using two-sided model use case, further discuss at least the following aspects, including their necessity/feasibility/potential specification impact, for data collection for AI/ML model training/inference/update/monitoring:  </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default" w:ascii="Times New Roman" w:hAnsi="Times New Roman" w:cs="Times New Roman"/>
                <w:i w:val="0"/>
                <w:iCs w:val="0"/>
                <w:sz w:val="20"/>
                <w:szCs w:val="18"/>
              </w:rPr>
            </w:pPr>
            <w:r>
              <w:rPr>
                <w:rFonts w:hint="default" w:ascii="Times New Roman" w:hAnsi="Times New Roman" w:cs="Times New Roman"/>
                <w:i w:val="0"/>
                <w:iCs w:val="0"/>
                <w:sz w:val="20"/>
                <w:szCs w:val="18"/>
              </w:rPr>
              <w:t xml:space="preserve">Assistance signaling for UE’s data collection  </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default" w:ascii="Times New Roman" w:hAnsi="Times New Roman" w:cs="Times New Roman"/>
                <w:i w:val="0"/>
                <w:iCs w:val="0"/>
                <w:sz w:val="20"/>
                <w:szCs w:val="18"/>
              </w:rPr>
            </w:pPr>
            <w:r>
              <w:rPr>
                <w:rFonts w:hint="default" w:ascii="Times New Roman" w:hAnsi="Times New Roman" w:cs="Times New Roman"/>
                <w:i w:val="0"/>
                <w:iCs w:val="0"/>
                <w:sz w:val="20"/>
                <w:szCs w:val="18"/>
              </w:rPr>
              <w:t xml:space="preserve">Assistance signaling for gNB’s data collection  </w:t>
            </w:r>
          </w:p>
          <w:p>
            <w:pPr>
              <w:keepNext w:val="0"/>
              <w:keepLines w:val="0"/>
              <w:pageBreakBefore w:val="0"/>
              <w:widowControl w:val="0"/>
              <w:numPr>
                <w:ilvl w:val="0"/>
                <w:numId w:val="7"/>
              </w:numPr>
              <w:kinsoku/>
              <w:wordWrap/>
              <w:overflowPunct w:val="0"/>
              <w:topLinePunct w:val="0"/>
              <w:autoSpaceDE w:val="0"/>
              <w:autoSpaceDN w:val="0"/>
              <w:bidi w:val="0"/>
              <w:adjustRightInd w:val="0"/>
              <w:snapToGrid/>
              <w:spacing w:before="0" w:beforeAutospacing="0" w:line="240" w:lineRule="auto"/>
              <w:ind w:left="726" w:hanging="363"/>
              <w:textAlignment w:val="baseline"/>
              <w:rPr>
                <w:rFonts w:hint="default" w:ascii="Arial" w:hAnsi="Arial" w:eastAsia="宋体" w:cs="Arial"/>
                <w:kern w:val="0"/>
                <w:szCs w:val="21"/>
                <w:vertAlign w:val="baseline"/>
                <w:lang w:val="en-US" w:eastAsia="zh-CN"/>
              </w:rPr>
            </w:pPr>
            <w:r>
              <w:rPr>
                <w:rFonts w:hint="default" w:ascii="Times New Roman" w:hAnsi="Times New Roman" w:cs="Times New Roman"/>
                <w:i w:val="0"/>
                <w:iCs w:val="0"/>
                <w:sz w:val="20"/>
                <w:szCs w:val="18"/>
              </w:rPr>
              <w:t xml:space="preserve">Delivery of the datasets. </w:t>
            </w:r>
            <w:r>
              <w:rPr>
                <w:rFonts w:hint="default" w:ascii="Times New Roman" w:hAnsi="Times New Roman" w:cs="Times New Roman"/>
                <w:i w:val="0"/>
                <w:iCs w:val="0"/>
                <w:szCs w:val="20"/>
              </w:rPr>
              <w:t xml:space="preserve"> </w:t>
            </w:r>
          </w:p>
        </w:tc>
      </w:tr>
    </w:tbl>
    <w:p>
      <w:pPr>
        <w:widowControl/>
        <w:spacing w:before="120"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3: RAN2 can study the assistance signaling or information for data collection in CSI compression using two-sided model use case.</w:t>
      </w:r>
    </w:p>
    <w:p>
      <w:pPr>
        <w:widowControl/>
        <w:spacing w:after="180"/>
        <w:outlineLvl w:val="2"/>
        <w:rPr>
          <w:rFonts w:hint="default" w:ascii="Arial" w:hAnsi="Arial" w:eastAsia="宋体" w:cs="Arial"/>
          <w:b/>
          <w:bCs/>
          <w:kern w:val="0"/>
          <w:sz w:val="22"/>
          <w:szCs w:val="22"/>
          <w:lang w:val="en-US" w:eastAsia="zh-CN"/>
        </w:rPr>
      </w:pPr>
      <w:bookmarkStart w:id="2" w:name="_GoBack"/>
      <w:r>
        <w:rPr>
          <w:rFonts w:hint="eastAsia" w:ascii="Arial" w:hAnsi="Arial" w:eastAsia="宋体" w:cs="Arial"/>
          <w:b/>
          <w:bCs/>
          <w:kern w:val="0"/>
          <w:sz w:val="22"/>
          <w:szCs w:val="22"/>
          <w:lang w:val="en-US" w:eastAsia="zh-CN"/>
        </w:rPr>
        <w:t>2.1.3 CSI prediction</w:t>
      </w:r>
    </w:p>
    <w:bookmarkEnd w:id="2"/>
    <w:p>
      <w:pPr>
        <w:widowControl/>
        <w:spacing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For t</w:t>
      </w:r>
      <w:r>
        <w:rPr>
          <w:rFonts w:hint="eastAsia" w:ascii="Arial" w:hAnsi="Arial" w:eastAsia="宋体" w:cs="Arial"/>
          <w:kern w:val="0"/>
          <w:szCs w:val="21"/>
        </w:rPr>
        <w:t>ime domain CSI prediction using UE sided model</w:t>
      </w:r>
      <w:r>
        <w:rPr>
          <w:rFonts w:hint="eastAsia" w:ascii="Arial" w:hAnsi="Arial" w:eastAsia="宋体" w:cs="Arial"/>
          <w:kern w:val="0"/>
          <w:szCs w:val="21"/>
          <w:lang w:val="en-US" w:eastAsia="zh-CN"/>
        </w:rPr>
        <w:t xml:space="preserve"> sub-use case, RAN2 can study where the AI functionality resides, including data collection, model training, model inference, etc. The following options can be further discussed.</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2.1.3-1: The locations of AI/ML functionalities</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1632"/>
        <w:gridCol w:w="1691"/>
        <w:gridCol w:w="1668"/>
        <w:gridCol w:w="1668"/>
        <w:gridCol w:w="1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82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Data Collection</w:t>
            </w:r>
          </w:p>
        </w:tc>
        <w:tc>
          <w:tcPr>
            <w:tcW w:w="85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Training</w:t>
            </w:r>
          </w:p>
        </w:tc>
        <w:tc>
          <w:tcPr>
            <w:tcW w:w="84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w:t>
            </w:r>
          </w:p>
        </w:tc>
        <w:tc>
          <w:tcPr>
            <w:tcW w:w="84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Inference</w:t>
            </w:r>
          </w:p>
        </w:tc>
        <w:tc>
          <w:tcPr>
            <w:tcW w:w="84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Option 1</w:t>
            </w:r>
          </w:p>
        </w:tc>
        <w:tc>
          <w:tcPr>
            <w:tcW w:w="828"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eastAsiaTheme="minorEastAsia"/>
                <w:lang w:eastAsia="zh-CN"/>
              </w:rPr>
              <w:t>gNB</w:t>
            </w:r>
          </w:p>
        </w:tc>
        <w:tc>
          <w:tcPr>
            <w:tcW w:w="858" w:type="pct"/>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Theme="minorEastAsia"/>
                <w:lang w:eastAsia="zh-CN"/>
              </w:rPr>
            </w:pPr>
            <w:r>
              <w:rPr>
                <w:rFonts w:hint="eastAsia" w:ascii="Times New Roman" w:hAnsi="Times New Roman" w:eastAsiaTheme="minorEastAsia"/>
                <w:lang w:eastAsia="zh-CN"/>
              </w:rPr>
              <w:t>gNB</w:t>
            </w:r>
          </w:p>
        </w:tc>
        <w:tc>
          <w:tcPr>
            <w:tcW w:w="846" w:type="pct"/>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Theme="minorEastAsia"/>
                <w:lang w:eastAsia="zh-CN"/>
              </w:rPr>
            </w:pPr>
            <w:r>
              <w:rPr>
                <w:rFonts w:hint="eastAsia" w:ascii="Times New Roman" w:hAnsi="Times New Roman" w:cstheme="minorBidi"/>
                <w:kern w:val="2"/>
                <w:sz w:val="21"/>
                <w:szCs w:val="22"/>
                <w:lang w:val="en-US" w:eastAsia="zh-CN" w:bidi="ar-SA"/>
              </w:rPr>
              <w:t>gNB -&gt; UE</w:t>
            </w:r>
          </w:p>
        </w:tc>
        <w:tc>
          <w:tcPr>
            <w:tcW w:w="846" w:type="pct"/>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Theme="minorEastAsia"/>
                <w:lang w:eastAsia="zh-CN"/>
              </w:rPr>
            </w:pPr>
            <w:r>
              <w:rPr>
                <w:rFonts w:ascii="Times New Roman" w:hAnsi="Times New Roman" w:eastAsiaTheme="minorEastAsia"/>
                <w:lang w:eastAsia="zh-CN"/>
              </w:rPr>
              <w:t>UE</w:t>
            </w:r>
          </w:p>
        </w:tc>
        <w:tc>
          <w:tcPr>
            <w:tcW w:w="846" w:type="pct"/>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Theme="minorEastAsia"/>
                <w:lang w:eastAsia="zh-CN"/>
              </w:rPr>
            </w:pPr>
            <w:r>
              <w:rPr>
                <w:rFonts w:hint="eastAsia" w:ascii="Times New Roman" w:hAnsi="Times New Roman"/>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b/>
                <w:bCs/>
                <w:lang w:val="en-US" w:eastAsia="zh-CN"/>
              </w:rPr>
            </w:pPr>
            <w:r>
              <w:rPr>
                <w:rFonts w:hint="eastAsia" w:ascii="Times New Roman" w:hAnsi="Times New Roman"/>
                <w:b/>
                <w:bCs/>
                <w:lang w:val="en-US" w:eastAsia="zh-CN"/>
              </w:rPr>
              <w:t>Option 2</w:t>
            </w:r>
          </w:p>
        </w:tc>
        <w:tc>
          <w:tcPr>
            <w:tcW w:w="82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lang w:eastAsia="zh-CN"/>
              </w:rPr>
            </w:pPr>
            <w:r>
              <w:rPr>
                <w:rFonts w:hint="eastAsia" w:ascii="Times New Roman" w:hAnsi="Times New Roman" w:eastAsiaTheme="minorEastAsia"/>
                <w:lang w:eastAsia="zh-CN"/>
              </w:rPr>
              <w:t>gNB</w:t>
            </w:r>
          </w:p>
        </w:tc>
        <w:tc>
          <w:tcPr>
            <w:tcW w:w="858" w:type="pct"/>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Theme="minorEastAsia"/>
                <w:lang w:val="en-US" w:eastAsia="zh-CN"/>
              </w:rPr>
            </w:pPr>
            <w:r>
              <w:rPr>
                <w:rFonts w:hint="eastAsia" w:ascii="Times New Roman" w:hAnsi="Times New Roman" w:eastAsiaTheme="minorEastAsia"/>
                <w:lang w:eastAsia="zh-CN"/>
              </w:rPr>
              <w:t>gNB</w:t>
            </w:r>
          </w:p>
        </w:tc>
        <w:tc>
          <w:tcPr>
            <w:tcW w:w="846" w:type="pct"/>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Theme="minorEastAsia"/>
                <w:lang w:eastAsia="zh-CN"/>
              </w:rPr>
            </w:pPr>
            <w:r>
              <w:rPr>
                <w:rFonts w:hint="eastAsia" w:ascii="Times New Roman" w:hAnsi="Times New Roman" w:cstheme="minorBidi"/>
                <w:kern w:val="2"/>
                <w:sz w:val="21"/>
                <w:szCs w:val="22"/>
                <w:lang w:val="en-US" w:eastAsia="zh-CN" w:bidi="ar-SA"/>
              </w:rPr>
              <w:t>gNB -&gt; UE</w:t>
            </w:r>
          </w:p>
        </w:tc>
        <w:tc>
          <w:tcPr>
            <w:tcW w:w="846" w:type="pct"/>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Theme="minorEastAsia"/>
                <w:lang w:val="en-US" w:eastAsia="zh-CN"/>
              </w:rPr>
            </w:pPr>
            <w:r>
              <w:rPr>
                <w:rFonts w:ascii="Times New Roman" w:hAnsi="Times New Roman" w:eastAsiaTheme="minorEastAsia"/>
                <w:lang w:eastAsia="zh-CN"/>
              </w:rPr>
              <w:t>UE</w:t>
            </w:r>
          </w:p>
        </w:tc>
        <w:tc>
          <w:tcPr>
            <w:tcW w:w="846" w:type="pct"/>
            <w:tcBorders>
              <w:top w:val="single" w:color="auto" w:sz="4" w:space="0"/>
              <w:left w:val="single" w:color="auto" w:sz="4" w:space="0"/>
              <w:bottom w:val="single" w:color="auto" w:sz="4" w:space="0"/>
              <w:right w:val="single" w:color="auto" w:sz="4" w:space="0"/>
            </w:tcBorders>
          </w:tcPr>
          <w:p>
            <w:pPr>
              <w:jc w:val="center"/>
              <w:rPr>
                <w:rFonts w:hint="eastAsia" w:ascii="Times New Roman" w:hAnsi="Times New Roman"/>
                <w:lang w:val="en-US" w:eastAsia="zh-CN"/>
              </w:rPr>
            </w:pPr>
            <w:r>
              <w:rPr>
                <w:rFonts w:hint="eastAsia" w:ascii="Times New Roman" w:hAnsi="Times New Roman"/>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3</w:t>
            </w:r>
          </w:p>
        </w:tc>
        <w:tc>
          <w:tcPr>
            <w:tcW w:w="82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UE</w:t>
            </w:r>
          </w:p>
        </w:tc>
        <w:tc>
          <w:tcPr>
            <w:tcW w:w="858"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lang w:val="en-US" w:eastAsia="zh-CN"/>
              </w:rPr>
            </w:pPr>
            <w:r>
              <w:rPr>
                <w:rFonts w:hint="eastAsia" w:ascii="Times New Roman" w:hAnsi="Times New Roman"/>
                <w:lang w:val="en-US" w:eastAsia="zh-CN"/>
              </w:rPr>
              <w:t>UE</w:t>
            </w:r>
          </w:p>
        </w:tc>
        <w:tc>
          <w:tcPr>
            <w:tcW w:w="846" w:type="pct"/>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lang w:val="en-US" w:eastAsia="zh-CN"/>
              </w:rPr>
            </w:pPr>
            <w:r>
              <w:rPr>
                <w:rFonts w:hint="eastAsia" w:ascii="Times New Roman" w:hAnsi="Times New Roman"/>
                <w:lang w:val="en-US" w:eastAsia="zh-CN"/>
              </w:rPr>
              <w:t>-</w:t>
            </w:r>
          </w:p>
        </w:tc>
        <w:tc>
          <w:tcPr>
            <w:tcW w:w="846"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lang w:val="en-US" w:eastAsia="zh-CN"/>
              </w:rPr>
            </w:pPr>
            <w:r>
              <w:rPr>
                <w:rFonts w:hint="eastAsia" w:ascii="Times New Roman" w:hAnsi="Times New Roman"/>
                <w:lang w:val="en-US" w:eastAsia="zh-CN"/>
              </w:rPr>
              <w:t>UE</w:t>
            </w:r>
          </w:p>
        </w:tc>
        <w:tc>
          <w:tcPr>
            <w:tcW w:w="846"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lang w:val="en-US" w:eastAsia="zh-CN"/>
              </w:rPr>
            </w:pPr>
            <w:r>
              <w:rPr>
                <w:rFonts w:hint="eastAsia" w:ascii="Times New Roman" w:hAnsi="Times New Roman"/>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774" w:type="pct"/>
            <w:tcBorders>
              <w:top w:val="single" w:color="auto" w:sz="4" w:space="0"/>
              <w:left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4</w:t>
            </w:r>
          </w:p>
        </w:tc>
        <w:tc>
          <w:tcPr>
            <w:tcW w:w="82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lang w:val="en-US" w:eastAsia="zh-CN"/>
              </w:rPr>
            </w:pPr>
            <w:r>
              <w:rPr>
                <w:rFonts w:hint="eastAsia" w:ascii="Times New Roman" w:hAnsi="Times New Roman"/>
                <w:lang w:val="en-US" w:eastAsia="zh-CN"/>
              </w:rPr>
              <w:t>UE</w:t>
            </w:r>
          </w:p>
        </w:tc>
        <w:tc>
          <w:tcPr>
            <w:tcW w:w="858"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lang w:val="en-US" w:eastAsia="zh-CN"/>
              </w:rPr>
            </w:pPr>
            <w:r>
              <w:rPr>
                <w:rFonts w:hint="eastAsia" w:ascii="Times New Roman" w:hAnsi="Times New Roman"/>
                <w:lang w:val="en-US" w:eastAsia="zh-CN"/>
              </w:rPr>
              <w:t>UE</w:t>
            </w:r>
          </w:p>
        </w:tc>
        <w:tc>
          <w:tcPr>
            <w:tcW w:w="846" w:type="pct"/>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lang w:val="en-US" w:eastAsia="zh-CN"/>
              </w:rPr>
            </w:pPr>
            <w:r>
              <w:rPr>
                <w:rFonts w:hint="eastAsia" w:ascii="Times New Roman" w:hAnsi="Times New Roman"/>
                <w:lang w:val="en-US" w:eastAsia="zh-CN"/>
              </w:rPr>
              <w:t>-</w:t>
            </w:r>
          </w:p>
        </w:tc>
        <w:tc>
          <w:tcPr>
            <w:tcW w:w="846"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lang w:val="en-US" w:eastAsia="zh-CN"/>
              </w:rPr>
            </w:pPr>
            <w:r>
              <w:rPr>
                <w:rFonts w:hint="eastAsia" w:ascii="Times New Roman" w:hAnsi="Times New Roman"/>
                <w:lang w:val="en-US" w:eastAsia="zh-CN"/>
              </w:rPr>
              <w:t>UE</w:t>
            </w:r>
          </w:p>
        </w:tc>
        <w:tc>
          <w:tcPr>
            <w:tcW w:w="846" w:type="pct"/>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lang w:val="en-US" w:eastAsia="zh-CN"/>
              </w:rPr>
            </w:pPr>
            <w:r>
              <w:rPr>
                <w:rFonts w:hint="eastAsia" w:ascii="Times New Roman" w:hAnsi="Times New Roman"/>
                <w:lang w:val="en-US" w:eastAsia="zh-CN"/>
              </w:rPr>
              <w:t>UE</w:t>
            </w:r>
          </w:p>
        </w:tc>
      </w:tr>
    </w:tbl>
    <w:p>
      <w:pPr>
        <w:widowControl/>
        <w:spacing w:before="120"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4: RAN2 can discuss where the AI functionality resides for time domain CSI prediction using UE-sided model sub-use case, including data collection, model training, model inference, model monitoring, etc.</w:t>
      </w:r>
    </w:p>
    <w:p>
      <w:pPr>
        <w:widowControl/>
        <w:spacing w:after="180"/>
        <w:outlineLvl w:val="1"/>
        <w:rPr>
          <w:rFonts w:ascii="Arial" w:hAnsi="Arial" w:eastAsia="宋体" w:cs="Arial"/>
          <w:kern w:val="0"/>
          <w:sz w:val="32"/>
          <w:szCs w:val="18"/>
        </w:rPr>
      </w:pPr>
      <w:r>
        <w:rPr>
          <w:rFonts w:hint="eastAsia" w:ascii="Arial" w:hAnsi="Arial" w:eastAsia="宋体" w:cs="Arial"/>
          <w:kern w:val="0"/>
          <w:sz w:val="32"/>
          <w:szCs w:val="18"/>
        </w:rPr>
        <w:t>2.2 Beam management</w:t>
      </w:r>
    </w:p>
    <w:p>
      <w:pPr>
        <w:widowControl/>
        <w:spacing w:after="180"/>
        <w:rPr>
          <w:rFonts w:ascii="Arial" w:hAnsi="Arial" w:eastAsia="宋体" w:cs="Arial"/>
          <w:kern w:val="0"/>
          <w:sz w:val="21"/>
          <w:szCs w:val="21"/>
        </w:rPr>
      </w:pPr>
      <w:r>
        <w:rPr>
          <w:rFonts w:ascii="Arial" w:hAnsi="Arial" w:eastAsia="宋体" w:cs="Arial"/>
          <w:kern w:val="0"/>
          <w:sz w:val="21"/>
          <w:szCs w:val="21"/>
        </w:rPr>
        <w:t>RAN1</w:t>
      </w:r>
      <w:r>
        <w:rPr>
          <w:rFonts w:hint="eastAsia" w:ascii="Arial" w:hAnsi="Arial" w:eastAsia="宋体" w:cs="Arial"/>
          <w:kern w:val="0"/>
          <w:sz w:val="21"/>
          <w:szCs w:val="21"/>
        </w:rPr>
        <w:t xml:space="preserve"> studied</w:t>
      </w:r>
      <w:r>
        <w:rPr>
          <w:rFonts w:ascii="Arial" w:hAnsi="Arial" w:eastAsia="宋体" w:cs="Arial"/>
          <w:kern w:val="0"/>
          <w:sz w:val="21"/>
          <w:szCs w:val="21"/>
        </w:rPr>
        <w:t xml:space="preserve"> sub</w:t>
      </w:r>
      <w:r>
        <w:rPr>
          <w:rFonts w:hint="eastAsia" w:ascii="Arial" w:hAnsi="Arial" w:eastAsia="宋体" w:cs="Arial"/>
          <w:kern w:val="0"/>
          <w:sz w:val="21"/>
          <w:szCs w:val="21"/>
          <w:lang w:val="en-US" w:eastAsia="zh-CN"/>
        </w:rPr>
        <w:t>-</w:t>
      </w:r>
      <w:r>
        <w:rPr>
          <w:rFonts w:ascii="Arial" w:hAnsi="Arial" w:eastAsia="宋体" w:cs="Arial"/>
          <w:kern w:val="0"/>
          <w:sz w:val="21"/>
          <w:szCs w:val="21"/>
        </w:rPr>
        <w:t xml:space="preserve">use cases for </w:t>
      </w:r>
      <w:r>
        <w:rPr>
          <w:rFonts w:ascii="Arial" w:hAnsi="Arial" w:cs="Arial"/>
          <w:sz w:val="21"/>
          <w:szCs w:val="22"/>
        </w:rPr>
        <w:t>AI/ML-based</w:t>
      </w:r>
      <w:r>
        <w:rPr>
          <w:rFonts w:hint="eastAsia" w:ascii="Arial" w:hAnsi="Arial" w:cs="Arial"/>
          <w:sz w:val="21"/>
          <w:szCs w:val="22"/>
        </w:rPr>
        <w:t xml:space="preserve"> </w:t>
      </w:r>
      <w:r>
        <w:rPr>
          <w:rFonts w:ascii="Arial" w:hAnsi="Arial" w:eastAsia="宋体" w:cs="Arial"/>
          <w:kern w:val="0"/>
          <w:sz w:val="21"/>
          <w:szCs w:val="21"/>
        </w:rPr>
        <w:t xml:space="preserve">beam management and </w:t>
      </w:r>
      <w:r>
        <w:rPr>
          <w:rFonts w:hint="eastAsia" w:ascii="Arial" w:hAnsi="Arial" w:eastAsia="宋体" w:cs="Arial"/>
          <w:kern w:val="0"/>
          <w:sz w:val="21"/>
          <w:szCs w:val="21"/>
        </w:rPr>
        <w:t>agreed to support BM-Case1 and BM-Case2. T</w:t>
      </w:r>
      <w:r>
        <w:rPr>
          <w:rFonts w:ascii="Arial" w:hAnsi="Arial" w:eastAsia="宋体" w:cs="Arial"/>
          <w:kern w:val="0"/>
          <w:sz w:val="21"/>
          <w:szCs w:val="21"/>
        </w:rPr>
        <w:t>he following agreements have been achieved:</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7"/>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eastAsia" w:ascii="Times New Roman" w:hAnsi="Times New Roman" w:cs="Times New Roman"/>
                <w:sz w:val="21"/>
                <w:szCs w:val="21"/>
                <w:highlight w:val="green"/>
                <w:lang w:val="en-GB" w:eastAsia="en-GB"/>
              </w:rPr>
            </w:pPr>
            <w:r>
              <w:rPr>
                <w:rFonts w:hint="eastAsia" w:ascii="Times New Roman" w:hAnsi="Times New Roman" w:cs="Times New Roman"/>
                <w:sz w:val="21"/>
                <w:szCs w:val="21"/>
                <w:highlight w:val="green"/>
                <w:lang w:val="en-US" w:eastAsia="zh-CN"/>
              </w:rPr>
              <w:t xml:space="preserve">RAN1#109-e </w:t>
            </w:r>
            <w:r>
              <w:rPr>
                <w:rFonts w:hint="eastAsia" w:ascii="Times New Roman" w:hAnsi="Times New Roman" w:cs="Times New Roman"/>
                <w:sz w:val="21"/>
                <w:szCs w:val="21"/>
                <w:highlight w:val="green"/>
                <w:lang w:val="en-GB" w:eastAsia="en-GB"/>
              </w:rPr>
              <w:t>Agreement</w:t>
            </w:r>
          </w:p>
          <w:p>
            <w:pPr>
              <w:rPr>
                <w:rFonts w:hint="default" w:ascii="Times New Roman" w:hAnsi="Times New Roman" w:eastAsia="宋体" w:cs="Times New Roman"/>
                <w:i w:val="0"/>
                <w:iCs w:val="0"/>
                <w:sz w:val="20"/>
                <w:szCs w:val="21"/>
                <w:lang w:val="en-GB" w:eastAsia="en-GB"/>
              </w:rPr>
            </w:pPr>
            <w:r>
              <w:rPr>
                <w:rFonts w:hint="default" w:ascii="Times New Roman" w:hAnsi="Times New Roman" w:eastAsia="宋体" w:cs="Times New Roman"/>
                <w:i w:val="0"/>
                <w:iCs w:val="0"/>
                <w:sz w:val="20"/>
                <w:szCs w:val="21"/>
                <w:lang w:val="en-GB" w:eastAsia="en-GB"/>
              </w:rPr>
              <w:t>For AI/ML-based beam management, support BM-Case1 and BM-Case2 for characterization and baseline performance evaluations</w:t>
            </w:r>
          </w:p>
          <w:p>
            <w:pPr>
              <w:pStyle w:val="20"/>
              <w:numPr>
                <w:ilvl w:val="0"/>
                <w:numId w:val="8"/>
              </w:numPr>
              <w:ind w:left="714" w:firstLine="400"/>
              <w:rPr>
                <w:rFonts w:hint="default" w:ascii="Times New Roman" w:hAnsi="Times New Roman" w:eastAsia="宋体" w:cs="Times New Roman"/>
                <w:i w:val="0"/>
                <w:iCs w:val="0"/>
                <w:sz w:val="20"/>
                <w:szCs w:val="21"/>
                <w:lang w:val="en-GB" w:eastAsia="en-GB"/>
              </w:rPr>
            </w:pPr>
            <w:r>
              <w:rPr>
                <w:rFonts w:hint="default" w:ascii="Times New Roman" w:hAnsi="Times New Roman" w:eastAsia="宋体" w:cs="Times New Roman"/>
                <w:i w:val="0"/>
                <w:iCs w:val="0"/>
                <w:sz w:val="20"/>
                <w:szCs w:val="21"/>
                <w:lang w:val="en-GB" w:eastAsia="en-GB"/>
              </w:rPr>
              <w:t>BM-Case1: Spatial-domain DL beam prediction for Set A of beams based on measurement results of Set B of beams</w:t>
            </w:r>
          </w:p>
          <w:p>
            <w:pPr>
              <w:pStyle w:val="20"/>
              <w:numPr>
                <w:ilvl w:val="0"/>
                <w:numId w:val="8"/>
              </w:numPr>
              <w:ind w:left="714" w:firstLine="400"/>
              <w:rPr>
                <w:rFonts w:hint="default" w:ascii="Times New Roman" w:hAnsi="Times New Roman" w:eastAsia="宋体" w:cs="Times New Roman"/>
                <w:i w:val="0"/>
                <w:iCs w:val="0"/>
                <w:sz w:val="20"/>
                <w:szCs w:val="21"/>
                <w:lang w:val="en-GB" w:eastAsia="en-GB"/>
              </w:rPr>
            </w:pPr>
            <w:r>
              <w:rPr>
                <w:rFonts w:hint="default" w:ascii="Times New Roman" w:hAnsi="Times New Roman" w:eastAsia="宋体" w:cs="Times New Roman"/>
                <w:i w:val="0"/>
                <w:iCs w:val="0"/>
                <w:sz w:val="20"/>
                <w:szCs w:val="21"/>
                <w:lang w:val="en-GB" w:eastAsia="en-GB"/>
              </w:rPr>
              <w:t>BM-Case2: Temporal DL beam prediction for Set A of beams based on the historic measurement results of Set B of beams</w:t>
            </w:r>
          </w:p>
          <w:p>
            <w:pPr>
              <w:pStyle w:val="20"/>
              <w:numPr>
                <w:ilvl w:val="0"/>
                <w:numId w:val="8"/>
              </w:numPr>
              <w:ind w:left="714" w:firstLine="400"/>
              <w:rPr>
                <w:rFonts w:hint="default" w:ascii="Times New Roman" w:hAnsi="Times New Roman" w:eastAsia="宋体" w:cs="Times New Roman"/>
                <w:i w:val="0"/>
                <w:iCs w:val="0"/>
                <w:sz w:val="20"/>
                <w:szCs w:val="21"/>
                <w:lang w:val="en-GB" w:eastAsia="en-GB"/>
              </w:rPr>
            </w:pPr>
            <w:r>
              <w:rPr>
                <w:rFonts w:hint="default" w:ascii="Times New Roman" w:hAnsi="Times New Roman" w:eastAsia="宋体" w:cs="Times New Roman"/>
                <w:i w:val="0"/>
                <w:iCs w:val="0"/>
                <w:sz w:val="20"/>
                <w:szCs w:val="21"/>
                <w:lang w:val="en-GB" w:eastAsia="en-GB"/>
              </w:rPr>
              <w:t>FFS: details of BM-Case1 and BM-Case2</w:t>
            </w:r>
          </w:p>
          <w:p>
            <w:pPr>
              <w:pStyle w:val="20"/>
              <w:numPr>
                <w:ilvl w:val="0"/>
                <w:numId w:val="8"/>
              </w:numPr>
              <w:ind w:left="714" w:firstLine="400"/>
              <w:rPr>
                <w:rFonts w:hint="default" w:ascii="Times New Roman" w:hAnsi="Times New Roman" w:eastAsia="宋体" w:cs="Times New Roman"/>
                <w:i w:val="0"/>
                <w:iCs w:val="0"/>
                <w:sz w:val="20"/>
                <w:szCs w:val="21"/>
                <w:lang w:val="en-GB" w:eastAsia="en-GB"/>
              </w:rPr>
            </w:pPr>
            <w:r>
              <w:rPr>
                <w:rFonts w:hint="default" w:ascii="Times New Roman" w:hAnsi="Times New Roman" w:eastAsia="宋体" w:cs="Times New Roman"/>
                <w:i w:val="0"/>
                <w:iCs w:val="0"/>
                <w:sz w:val="20"/>
                <w:szCs w:val="21"/>
                <w:lang w:val="en-GB" w:eastAsia="en-GB"/>
              </w:rPr>
              <w:t>FFS: other sub use cases</w:t>
            </w:r>
          </w:p>
          <w:p>
            <w:pPr>
              <w:rPr>
                <w:rFonts w:hint="default" w:ascii="Times New Roman" w:hAnsi="Times New Roman" w:eastAsia="宋体" w:cs="Times New Roman"/>
                <w:i w:val="0"/>
                <w:iCs w:val="0"/>
                <w:sz w:val="20"/>
                <w:szCs w:val="21"/>
                <w:lang w:val="en-GB" w:eastAsia="en-GB"/>
              </w:rPr>
            </w:pPr>
            <w:r>
              <w:rPr>
                <w:rFonts w:hint="default" w:ascii="Times New Roman" w:hAnsi="Times New Roman" w:eastAsia="宋体" w:cs="Times New Roman"/>
                <w:i w:val="0"/>
                <w:iCs w:val="0"/>
                <w:sz w:val="20"/>
                <w:szCs w:val="21"/>
                <w:lang w:val="en-GB" w:eastAsia="en-GB"/>
              </w:rPr>
              <w:t>Note: For BM-Case1 and BM-Case2, Beams in Set A and Set B can be in the same Frequency Range</w:t>
            </w:r>
          </w:p>
          <w:p>
            <w:pPr>
              <w:pStyle w:val="27"/>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eastAsia" w:ascii="Times New Roman" w:hAnsi="Times New Roman" w:cs="Times New Roman"/>
                <w:sz w:val="21"/>
                <w:szCs w:val="21"/>
                <w:highlight w:val="green"/>
                <w:lang w:val="en-US" w:eastAsia="zh-CN"/>
              </w:rPr>
            </w:pPr>
            <w:r>
              <w:rPr>
                <w:rFonts w:hint="eastAsia" w:ascii="Times New Roman" w:hAnsi="Times New Roman" w:cs="Times New Roman"/>
                <w:sz w:val="21"/>
                <w:szCs w:val="21"/>
                <w:highlight w:val="green"/>
                <w:lang w:val="en-US" w:eastAsia="zh-CN"/>
              </w:rPr>
              <w:t>RAN1#111 Agreement</w:t>
            </w:r>
          </w:p>
          <w:p>
            <w:pPr>
              <w:rPr>
                <w:rFonts w:hint="default" w:ascii="Times New Roman" w:hAnsi="Times New Roman" w:eastAsia="宋体" w:cs="Times New Roman"/>
                <w:i w:val="0"/>
                <w:iCs w:val="0"/>
                <w:sz w:val="20"/>
                <w:szCs w:val="21"/>
                <w:lang w:val="en-GB" w:eastAsia="zh-CN"/>
              </w:rPr>
            </w:pPr>
            <w:r>
              <w:rPr>
                <w:rFonts w:hint="default" w:ascii="Times New Roman" w:hAnsi="Times New Roman" w:eastAsia="宋体" w:cs="Times New Roman"/>
                <w:i w:val="0"/>
                <w:iCs w:val="0"/>
                <w:sz w:val="20"/>
                <w:szCs w:val="21"/>
                <w:lang w:val="en-GB" w:eastAsia="zh-CN"/>
              </w:rPr>
              <w:t>For the sub use case BM-Case1 and BM-Case2, at least support Alt.1 and Alt.2 for AI/ML model training and inference for further study:</w:t>
            </w:r>
          </w:p>
          <w:p>
            <w:pPr>
              <w:keepNext w:val="0"/>
              <w:keepLines w:val="0"/>
              <w:pageBreakBefore w:val="0"/>
              <w:widowControl w:val="0"/>
              <w:numPr>
                <w:ilvl w:val="0"/>
                <w:numId w:val="9"/>
              </w:numPr>
              <w:kinsoku/>
              <w:wordWrap/>
              <w:overflowPunct/>
              <w:topLinePunct w:val="0"/>
              <w:autoSpaceDE/>
              <w:autoSpaceDN/>
              <w:bidi w:val="0"/>
              <w:adjustRightInd/>
              <w:snapToGrid/>
              <w:spacing w:before="0"/>
              <w:ind w:hanging="420"/>
              <w:jc w:val="both"/>
              <w:textAlignment w:val="auto"/>
              <w:rPr>
                <w:rFonts w:ascii="Times" w:hAnsi="Times"/>
                <w:b w:val="0"/>
                <w:bCs/>
                <w:i w:val="0"/>
                <w:iCs/>
                <w:kern w:val="2"/>
                <w:sz w:val="20"/>
                <w:szCs w:val="21"/>
                <w:lang w:eastAsia="zh-CN"/>
              </w:rPr>
            </w:pPr>
            <w:r>
              <w:rPr>
                <w:rFonts w:ascii="Times" w:hAnsi="Times"/>
                <w:b w:val="0"/>
                <w:bCs/>
                <w:i w:val="0"/>
                <w:iCs/>
                <w:kern w:val="2"/>
                <w:sz w:val="20"/>
                <w:szCs w:val="21"/>
                <w:lang w:eastAsia="zh-CN"/>
              </w:rPr>
              <w:t>Alt.1. AI/ML model training and inference at NW side</w:t>
            </w:r>
          </w:p>
          <w:p>
            <w:pPr>
              <w:keepNext w:val="0"/>
              <w:keepLines w:val="0"/>
              <w:pageBreakBefore w:val="0"/>
              <w:widowControl w:val="0"/>
              <w:numPr>
                <w:ilvl w:val="0"/>
                <w:numId w:val="9"/>
              </w:numPr>
              <w:kinsoku/>
              <w:wordWrap/>
              <w:overflowPunct/>
              <w:topLinePunct w:val="0"/>
              <w:autoSpaceDE/>
              <w:autoSpaceDN/>
              <w:bidi w:val="0"/>
              <w:adjustRightInd/>
              <w:snapToGrid/>
              <w:spacing w:before="0"/>
              <w:ind w:hanging="420"/>
              <w:jc w:val="both"/>
              <w:textAlignment w:val="auto"/>
              <w:rPr>
                <w:rFonts w:ascii="Times" w:hAnsi="Times"/>
                <w:b w:val="0"/>
                <w:bCs/>
                <w:i w:val="0"/>
                <w:iCs/>
                <w:kern w:val="2"/>
                <w:sz w:val="20"/>
                <w:szCs w:val="21"/>
                <w:lang w:eastAsia="zh-CN"/>
              </w:rPr>
            </w:pPr>
            <w:r>
              <w:rPr>
                <w:rFonts w:ascii="Times" w:hAnsi="Times"/>
                <w:b w:val="0"/>
                <w:bCs/>
                <w:i w:val="0"/>
                <w:iCs/>
                <w:kern w:val="2"/>
                <w:sz w:val="20"/>
                <w:szCs w:val="21"/>
                <w:lang w:eastAsia="zh-CN"/>
              </w:rPr>
              <w:t>Alt.2. AI/ML model training and inference at UE side</w:t>
            </w:r>
          </w:p>
          <w:p>
            <w:pPr>
              <w:keepNext w:val="0"/>
              <w:keepLines w:val="0"/>
              <w:pageBreakBefore w:val="0"/>
              <w:widowControl w:val="0"/>
              <w:numPr>
                <w:ilvl w:val="0"/>
                <w:numId w:val="9"/>
              </w:numPr>
              <w:kinsoku/>
              <w:wordWrap/>
              <w:overflowPunct/>
              <w:topLinePunct w:val="0"/>
              <w:autoSpaceDE/>
              <w:autoSpaceDN/>
              <w:bidi w:val="0"/>
              <w:adjustRightInd/>
              <w:snapToGrid/>
              <w:spacing w:before="0"/>
              <w:ind w:hanging="420"/>
              <w:contextualSpacing/>
              <w:textAlignment w:val="auto"/>
              <w:rPr>
                <w:rFonts w:ascii="Times" w:hAnsi="Times"/>
                <w:b w:val="0"/>
                <w:bCs/>
                <w:i w:val="0"/>
                <w:iCs/>
                <w:kern w:val="2"/>
                <w:sz w:val="20"/>
                <w:szCs w:val="21"/>
                <w:lang w:eastAsia="zh-CN"/>
              </w:rPr>
            </w:pPr>
            <w:r>
              <w:rPr>
                <w:rFonts w:ascii="Times" w:hAnsi="Times"/>
                <w:b w:val="0"/>
                <w:bCs/>
                <w:i w:val="0"/>
                <w:iCs/>
                <w:kern w:val="2"/>
                <w:sz w:val="20"/>
                <w:szCs w:val="21"/>
                <w:lang w:eastAsia="zh-CN"/>
              </w:rPr>
              <w:t>The discussion on Alt.3 for BM-Case1 and BM-Case2 is dependent on the conclusion/agreement of Agenda item 9.2.1 of RAN1 and/or RAN2 on whether to support model transfer for UE-side AI/ML model</w:t>
            </w:r>
            <w:r>
              <w:rPr>
                <w:rFonts w:ascii="Times" w:hAnsi="Times"/>
                <w:b w:val="0"/>
                <w:bCs/>
                <w:i w:val="0"/>
                <w:iCs/>
                <w:color w:val="FF0000"/>
                <w:kern w:val="2"/>
                <w:sz w:val="20"/>
                <w:szCs w:val="21"/>
                <w:lang w:eastAsia="zh-CN"/>
              </w:rPr>
              <w:t xml:space="preserve"> </w:t>
            </w:r>
            <w:r>
              <w:rPr>
                <w:rFonts w:ascii="Times" w:hAnsi="Times"/>
                <w:b w:val="0"/>
                <w:bCs/>
                <w:i w:val="0"/>
                <w:iCs/>
                <w:kern w:val="2"/>
                <w:sz w:val="20"/>
                <w:szCs w:val="21"/>
                <w:lang w:eastAsia="zh-CN"/>
              </w:rPr>
              <w:t>or not</w:t>
            </w:r>
          </w:p>
          <w:p>
            <w:pPr>
              <w:keepNext w:val="0"/>
              <w:keepLines w:val="0"/>
              <w:pageBreakBefore w:val="0"/>
              <w:widowControl w:val="0"/>
              <w:numPr>
                <w:ilvl w:val="1"/>
                <w:numId w:val="10"/>
              </w:numPr>
              <w:kinsoku/>
              <w:wordWrap/>
              <w:overflowPunct/>
              <w:topLinePunct w:val="0"/>
              <w:autoSpaceDE/>
              <w:autoSpaceDN/>
              <w:bidi w:val="0"/>
              <w:adjustRightInd/>
              <w:snapToGrid/>
              <w:spacing w:before="0"/>
              <w:ind w:hanging="420"/>
              <w:contextualSpacing/>
              <w:textAlignment w:val="auto"/>
              <w:rPr>
                <w:rFonts w:ascii="Arial" w:hAnsi="Arial" w:eastAsia="宋体" w:cs="Arial"/>
                <w:i w:val="0"/>
                <w:iCs w:val="0"/>
                <w:sz w:val="20"/>
                <w:szCs w:val="21"/>
                <w:lang w:val="en-GB" w:eastAsia="en-GB"/>
              </w:rPr>
            </w:pPr>
            <w:r>
              <w:rPr>
                <w:rFonts w:ascii="Times" w:hAnsi="Times"/>
                <w:b w:val="0"/>
                <w:bCs/>
                <w:i w:val="0"/>
                <w:iCs/>
                <w:kern w:val="2"/>
                <w:sz w:val="20"/>
                <w:szCs w:val="21"/>
                <w:lang w:eastAsia="zh-CN"/>
              </w:rPr>
              <w:t>Alt.3. AI/ML model training at NW side, AI/ML model inference at UE side</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Based on RAN1 agreements, AI/ML model training and inference at NW side or UE side is at least supported. </w:t>
      </w:r>
    </w:p>
    <w:p>
      <w:pPr>
        <w:widowControl/>
        <w:spacing w:before="120" w:beforeLines="50" w:after="180"/>
        <w:rPr>
          <w:rFonts w:hint="default" w:ascii="Arial" w:hAnsi="Arial" w:eastAsia="宋体" w:cs="Arial"/>
          <w:kern w:val="0"/>
          <w:sz w:val="21"/>
          <w:szCs w:val="21"/>
          <w:lang w:val="en-US" w:eastAsia="zh-CN"/>
        </w:rPr>
      </w:pPr>
      <w:r>
        <w:rPr>
          <w:rFonts w:hint="eastAsia" w:ascii="Arial" w:hAnsi="Arial" w:eastAsia="宋体" w:cs="Arial"/>
          <w:b/>
          <w:bCs/>
          <w:kern w:val="0"/>
          <w:sz w:val="21"/>
          <w:szCs w:val="21"/>
          <w:lang w:val="en-US" w:eastAsia="zh-CN"/>
        </w:rPr>
        <w:t xml:space="preserve">Proposal 5: </w:t>
      </w:r>
      <w:r>
        <w:rPr>
          <w:rFonts w:hint="eastAsia" w:ascii="Arial" w:hAnsi="Arial" w:eastAsia="宋体" w:cs="Arial"/>
          <w:b/>
          <w:bCs/>
          <w:kern w:val="0"/>
          <w:szCs w:val="21"/>
        </w:rPr>
        <w:t xml:space="preserve">RAN2 </w:t>
      </w:r>
      <w:r>
        <w:rPr>
          <w:rFonts w:hint="eastAsia" w:ascii="Arial" w:hAnsi="Arial" w:eastAsia="宋体" w:cs="Arial"/>
          <w:b/>
          <w:bCs/>
          <w:kern w:val="0"/>
          <w:szCs w:val="21"/>
          <w:lang w:val="en-US" w:eastAsia="zh-CN"/>
        </w:rPr>
        <w:t>study</w:t>
      </w:r>
      <w:r>
        <w:rPr>
          <w:rFonts w:hint="eastAsia" w:ascii="Arial" w:hAnsi="Arial" w:eastAsia="宋体" w:cs="Arial"/>
          <w:b/>
          <w:bCs/>
          <w:kern w:val="0"/>
          <w:szCs w:val="21"/>
        </w:rPr>
        <w:t xml:space="preserve"> the potential spec impacts </w:t>
      </w:r>
      <w:r>
        <w:rPr>
          <w:rFonts w:hint="eastAsia" w:ascii="Arial" w:hAnsi="Arial" w:eastAsia="宋体" w:cs="Arial"/>
          <w:b/>
          <w:bCs/>
          <w:kern w:val="0"/>
          <w:szCs w:val="21"/>
          <w:lang w:val="en-US" w:eastAsia="zh-CN"/>
        </w:rPr>
        <w:t>o</w:t>
      </w:r>
      <w:r>
        <w:rPr>
          <w:rFonts w:hint="eastAsia" w:ascii="Arial" w:hAnsi="Arial" w:eastAsia="宋体" w:cs="Arial"/>
          <w:b/>
          <w:bCs/>
          <w:kern w:val="0"/>
          <w:szCs w:val="21"/>
        </w:rPr>
        <w:t>n</w:t>
      </w:r>
      <w:r>
        <w:rPr>
          <w:rFonts w:hint="eastAsia" w:ascii="Arial" w:hAnsi="Arial" w:eastAsia="宋体" w:cs="Arial"/>
          <w:b/>
          <w:bCs/>
          <w:kern w:val="0"/>
          <w:szCs w:val="21"/>
          <w:lang w:val="en-US" w:eastAsia="zh-CN"/>
        </w:rPr>
        <w:t xml:space="preserve"> spatial-domain DL beam prediction (i.e. BM-Case1) and temporal DL beam prediction (i.e. BM-Case2) with UE-sided model and NW-sided model, separately.</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In BM-Case 1, the UE measures limited beams belonging to Set B and may report to the network, then the AI/ML model at UE or network can predict the best beam among beams belonging to Set A based on the measured beams. In BM-Case 2, the AI/ML model can predict the best beam among beams belonging to Set A based on limited/same set of beam measurements including historical information. The definition of Set A and Set B, and the potential alternatives are discussed in RAN1.</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27"/>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1"/>
                <w:szCs w:val="21"/>
                <w:highlight w:val="green"/>
                <w:lang w:val="en-US" w:eastAsia="zh-CN"/>
              </w:rPr>
            </w:pPr>
            <w:bookmarkStart w:id="1" w:name="_Toc11082"/>
            <w:r>
              <w:rPr>
                <w:rFonts w:hint="default" w:ascii="Times New Roman" w:hAnsi="Times New Roman" w:cs="Times New Roman"/>
                <w:sz w:val="21"/>
                <w:szCs w:val="21"/>
                <w:highlight w:val="green"/>
                <w:lang w:val="en-GB" w:eastAsia="en-GB"/>
              </w:rPr>
              <w:t>RAN1#1</w:t>
            </w:r>
            <w:r>
              <w:rPr>
                <w:rFonts w:hint="default" w:ascii="Times New Roman" w:hAnsi="Times New Roman" w:cs="Times New Roman"/>
                <w:sz w:val="21"/>
                <w:szCs w:val="21"/>
                <w:highlight w:val="green"/>
                <w:lang w:val="en-GB" w:eastAsia="zh-CN"/>
              </w:rPr>
              <w:t>10</w:t>
            </w:r>
            <w:bookmarkEnd w:id="1"/>
            <w:r>
              <w:rPr>
                <w:rFonts w:hint="eastAsia" w:ascii="Times New Roman" w:hAnsi="Times New Roman" w:cs="Times New Roman"/>
                <w:sz w:val="21"/>
                <w:szCs w:val="21"/>
                <w:highlight w:val="green"/>
                <w:lang w:val="en-US" w:eastAsia="zh-CN"/>
              </w:rPr>
              <w:t xml:space="preserve"> Agreement</w:t>
            </w:r>
          </w:p>
          <w:p>
            <w:pPr>
              <w:ind w:left="0" w:firstLine="0"/>
              <w:rPr>
                <w:rFonts w:hint="default" w:ascii="Times New Roman" w:hAnsi="Times New Roman" w:cs="Times New Roman"/>
                <w:bCs/>
                <w:i w:val="0"/>
                <w:iCs/>
                <w:sz w:val="20"/>
                <w:szCs w:val="21"/>
              </w:rPr>
            </w:pPr>
            <w:r>
              <w:rPr>
                <w:rFonts w:hint="default" w:ascii="Times New Roman" w:hAnsi="Times New Roman" w:cs="Times New Roman"/>
                <w:bCs/>
                <w:i w:val="0"/>
                <w:iCs/>
                <w:sz w:val="20"/>
                <w:szCs w:val="21"/>
              </w:rPr>
              <w:t>For the sub use case BM-Case1, support the following alternatives for further study:</w:t>
            </w:r>
          </w:p>
          <w:p>
            <w:pPr>
              <w:numPr>
                <w:ilvl w:val="0"/>
                <w:numId w:val="11"/>
              </w:numPr>
              <w:overflowPunct w:val="0"/>
              <w:autoSpaceDE w:val="0"/>
              <w:autoSpaceDN w:val="0"/>
              <w:adjustRightInd w:val="0"/>
              <w:spacing w:after="180"/>
              <w:contextualSpacing/>
              <w:textAlignment w:val="baseline"/>
              <w:rPr>
                <w:rFonts w:hint="default" w:ascii="Times New Roman" w:hAnsi="Times New Roman" w:eastAsia="宋体" w:cs="Times New Roman"/>
                <w:bCs/>
                <w:i w:val="0"/>
                <w:iCs/>
                <w:sz w:val="20"/>
                <w:szCs w:val="18"/>
                <w:lang w:eastAsia="ja-JP"/>
              </w:rPr>
            </w:pPr>
            <w:r>
              <w:rPr>
                <w:rFonts w:hint="default" w:ascii="Times New Roman" w:hAnsi="Times New Roman" w:eastAsia="宋体" w:cs="Times New Roman"/>
                <w:bCs/>
                <w:i w:val="0"/>
                <w:iCs/>
                <w:sz w:val="20"/>
                <w:szCs w:val="18"/>
                <w:lang w:eastAsia="ja-JP"/>
              </w:rPr>
              <w:t>Alt.1: Set A and Set B are different (Set B is NOT a subset of Set A)</w:t>
            </w:r>
          </w:p>
          <w:p>
            <w:pPr>
              <w:numPr>
                <w:ilvl w:val="0"/>
                <w:numId w:val="11"/>
              </w:numPr>
              <w:overflowPunct w:val="0"/>
              <w:autoSpaceDE w:val="0"/>
              <w:autoSpaceDN w:val="0"/>
              <w:adjustRightInd w:val="0"/>
              <w:spacing w:after="180"/>
              <w:contextualSpacing/>
              <w:textAlignment w:val="baseline"/>
              <w:rPr>
                <w:rFonts w:hint="default" w:ascii="Times New Roman" w:hAnsi="Times New Roman" w:eastAsia="宋体" w:cs="Times New Roman"/>
                <w:bCs/>
                <w:i w:val="0"/>
                <w:iCs/>
                <w:sz w:val="20"/>
                <w:szCs w:val="18"/>
                <w:lang w:eastAsia="ja-JP"/>
              </w:rPr>
            </w:pPr>
            <w:r>
              <w:rPr>
                <w:rFonts w:hint="default" w:ascii="Times New Roman" w:hAnsi="Times New Roman" w:eastAsia="宋体" w:cs="Times New Roman"/>
                <w:bCs/>
                <w:i w:val="0"/>
                <w:iCs/>
                <w:sz w:val="20"/>
                <w:szCs w:val="18"/>
                <w:lang w:eastAsia="ja-JP"/>
              </w:rPr>
              <w:t>Alt.2: Set B is a subset of Set A</w:t>
            </w:r>
          </w:p>
          <w:p>
            <w:pPr>
              <w:numPr>
                <w:ilvl w:val="0"/>
                <w:numId w:val="11"/>
              </w:numPr>
              <w:overflowPunct w:val="0"/>
              <w:autoSpaceDE w:val="0"/>
              <w:autoSpaceDN w:val="0"/>
              <w:adjustRightInd w:val="0"/>
              <w:spacing w:after="180"/>
              <w:contextualSpacing/>
              <w:textAlignment w:val="baseline"/>
              <w:rPr>
                <w:rFonts w:hint="default" w:ascii="Times New Roman" w:hAnsi="Times New Roman" w:eastAsia="宋体" w:cs="Times New Roman"/>
                <w:bCs/>
                <w:i w:val="0"/>
                <w:iCs/>
                <w:sz w:val="20"/>
                <w:szCs w:val="18"/>
                <w:lang w:eastAsia="ja-JP"/>
              </w:rPr>
            </w:pPr>
            <w:r>
              <w:rPr>
                <w:rFonts w:hint="default" w:ascii="Times New Roman" w:hAnsi="Times New Roman" w:eastAsia="宋体" w:cs="Times New Roman"/>
                <w:bCs/>
                <w:i w:val="0"/>
                <w:iCs/>
                <w:sz w:val="20"/>
                <w:szCs w:val="18"/>
                <w:lang w:eastAsia="ja-JP"/>
              </w:rPr>
              <w:t>Note1: Set A is for DL beam prediction and Set B is for DL beam measurement.</w:t>
            </w:r>
          </w:p>
          <w:p>
            <w:pPr>
              <w:numPr>
                <w:ilvl w:val="0"/>
                <w:numId w:val="11"/>
              </w:numPr>
              <w:overflowPunct w:val="0"/>
              <w:autoSpaceDE w:val="0"/>
              <w:autoSpaceDN w:val="0"/>
              <w:adjustRightInd w:val="0"/>
              <w:spacing w:after="180"/>
              <w:contextualSpacing/>
              <w:textAlignment w:val="baseline"/>
              <w:rPr>
                <w:rFonts w:hint="default" w:ascii="Times New Roman" w:hAnsi="Times New Roman" w:cs="Times New Roman"/>
                <w:bCs/>
                <w:i w:val="0"/>
                <w:iCs/>
                <w:sz w:val="20"/>
                <w:szCs w:val="21"/>
              </w:rPr>
            </w:pPr>
            <w:r>
              <w:rPr>
                <w:rFonts w:hint="default" w:ascii="Times New Roman" w:hAnsi="Times New Roman" w:eastAsia="宋体" w:cs="Times New Roman"/>
                <w:bCs/>
                <w:i w:val="0"/>
                <w:iCs/>
                <w:sz w:val="20"/>
                <w:szCs w:val="18"/>
                <w:lang w:eastAsia="ja-JP"/>
              </w:rPr>
              <w:t>Note2: The beam patterns of Set A and Set B can be clarified by the companies.</w:t>
            </w:r>
          </w:p>
          <w:p>
            <w:pPr>
              <w:ind w:left="0" w:firstLine="0"/>
              <w:rPr>
                <w:rFonts w:hint="default" w:ascii="Times New Roman" w:hAnsi="Times New Roman" w:cs="Times New Roman"/>
                <w:bCs/>
                <w:i w:val="0"/>
                <w:iCs/>
                <w:sz w:val="20"/>
                <w:szCs w:val="21"/>
              </w:rPr>
            </w:pPr>
            <w:r>
              <w:rPr>
                <w:rFonts w:hint="default" w:ascii="Times New Roman" w:hAnsi="Times New Roman" w:cs="Times New Roman"/>
                <w:bCs/>
                <w:i w:val="0"/>
                <w:iCs/>
                <w:sz w:val="20"/>
                <w:szCs w:val="21"/>
              </w:rPr>
              <w:t>For the sub use case BM-Case2, further study the following alternatives:</w:t>
            </w:r>
          </w:p>
          <w:p>
            <w:pPr>
              <w:numPr>
                <w:ilvl w:val="0"/>
                <w:numId w:val="11"/>
              </w:numPr>
              <w:overflowPunct w:val="0"/>
              <w:autoSpaceDE w:val="0"/>
              <w:autoSpaceDN w:val="0"/>
              <w:adjustRightInd w:val="0"/>
              <w:spacing w:after="180"/>
              <w:contextualSpacing/>
              <w:textAlignment w:val="baseline"/>
              <w:rPr>
                <w:rFonts w:hint="default" w:ascii="Times New Roman" w:hAnsi="Times New Roman" w:eastAsia="宋体" w:cs="Times New Roman"/>
                <w:bCs/>
                <w:i w:val="0"/>
                <w:iCs/>
                <w:sz w:val="20"/>
                <w:szCs w:val="18"/>
                <w:lang w:eastAsia="ja-JP"/>
              </w:rPr>
            </w:pPr>
            <w:r>
              <w:rPr>
                <w:rFonts w:hint="default" w:ascii="Times New Roman" w:hAnsi="Times New Roman" w:eastAsia="宋体" w:cs="Times New Roman"/>
                <w:bCs/>
                <w:i w:val="0"/>
                <w:iCs/>
                <w:sz w:val="20"/>
                <w:szCs w:val="18"/>
                <w:lang w:eastAsia="ja-JP"/>
              </w:rPr>
              <w:t>Alt.1: Set A and Set B are differe</w:t>
            </w:r>
            <w:r>
              <w:rPr>
                <w:rFonts w:hint="default" w:ascii="Times New Roman" w:hAnsi="Times New Roman" w:cs="Times New Roman"/>
                <w:bCs/>
                <w:i w:val="0"/>
                <w:iCs/>
                <w:sz w:val="20"/>
                <w:szCs w:val="21"/>
              </w:rPr>
              <w:t>nt (Set B is NOT a subset of Set A)</w:t>
            </w:r>
          </w:p>
          <w:p>
            <w:pPr>
              <w:numPr>
                <w:ilvl w:val="0"/>
                <w:numId w:val="11"/>
              </w:numPr>
              <w:overflowPunct w:val="0"/>
              <w:autoSpaceDE w:val="0"/>
              <w:autoSpaceDN w:val="0"/>
              <w:adjustRightInd w:val="0"/>
              <w:spacing w:after="180"/>
              <w:contextualSpacing/>
              <w:textAlignment w:val="baseline"/>
              <w:rPr>
                <w:rFonts w:hint="default" w:ascii="Times New Roman" w:hAnsi="Times New Roman" w:eastAsia="宋体" w:cs="Times New Roman"/>
                <w:bCs/>
                <w:i w:val="0"/>
                <w:iCs/>
                <w:sz w:val="20"/>
                <w:szCs w:val="18"/>
                <w:lang w:eastAsia="ja-JP"/>
              </w:rPr>
            </w:pPr>
            <w:r>
              <w:rPr>
                <w:rFonts w:hint="default" w:ascii="Times New Roman" w:hAnsi="Times New Roman" w:eastAsia="宋体" w:cs="Times New Roman"/>
                <w:bCs/>
                <w:i w:val="0"/>
                <w:iCs/>
                <w:sz w:val="20"/>
                <w:szCs w:val="18"/>
                <w:lang w:eastAsia="ja-JP"/>
              </w:rPr>
              <w:t>Alt.2: Set B is a subset of Set A (Set A and Set B are not the same)</w:t>
            </w:r>
          </w:p>
          <w:p>
            <w:pPr>
              <w:numPr>
                <w:ilvl w:val="0"/>
                <w:numId w:val="11"/>
              </w:numPr>
              <w:overflowPunct w:val="0"/>
              <w:autoSpaceDE w:val="0"/>
              <w:autoSpaceDN w:val="0"/>
              <w:adjustRightInd w:val="0"/>
              <w:spacing w:after="180"/>
              <w:contextualSpacing/>
              <w:textAlignment w:val="baseline"/>
              <w:rPr>
                <w:rFonts w:hint="default" w:ascii="Times New Roman" w:hAnsi="Times New Roman" w:eastAsia="宋体" w:cs="Times New Roman"/>
                <w:bCs/>
                <w:i w:val="0"/>
                <w:iCs/>
                <w:sz w:val="20"/>
                <w:szCs w:val="18"/>
                <w:lang w:eastAsia="ja-JP"/>
              </w:rPr>
            </w:pPr>
            <w:r>
              <w:rPr>
                <w:rFonts w:hint="default" w:ascii="Times New Roman" w:hAnsi="Times New Roman" w:eastAsia="宋体" w:cs="Times New Roman"/>
                <w:bCs/>
                <w:i w:val="0"/>
                <w:iCs/>
                <w:sz w:val="20"/>
                <w:szCs w:val="18"/>
                <w:lang w:eastAsia="ja-JP"/>
              </w:rPr>
              <w:t>Alt.3: Set A and Set B are the same</w:t>
            </w:r>
          </w:p>
          <w:p>
            <w:pPr>
              <w:numPr>
                <w:ilvl w:val="0"/>
                <w:numId w:val="11"/>
              </w:numPr>
              <w:overflowPunct w:val="0"/>
              <w:autoSpaceDE w:val="0"/>
              <w:autoSpaceDN w:val="0"/>
              <w:adjustRightInd w:val="0"/>
              <w:spacing w:after="180"/>
              <w:contextualSpacing/>
              <w:textAlignment w:val="baseline"/>
              <w:rPr>
                <w:rFonts w:hint="eastAsia" w:ascii="Arial" w:hAnsi="Arial" w:eastAsia="宋体" w:cs="Arial"/>
                <w:kern w:val="0"/>
                <w:szCs w:val="21"/>
                <w:vertAlign w:val="baseline"/>
              </w:rPr>
            </w:pPr>
            <w:r>
              <w:rPr>
                <w:rFonts w:hint="default" w:ascii="Times New Roman" w:hAnsi="Times New Roman" w:eastAsia="宋体" w:cs="Times New Roman"/>
                <w:bCs/>
                <w:i w:val="0"/>
                <w:iCs/>
                <w:sz w:val="20"/>
                <w:szCs w:val="18"/>
                <w:lang w:eastAsia="ja-JP"/>
              </w:rPr>
              <w:t>N</w:t>
            </w:r>
            <w:r>
              <w:rPr>
                <w:rFonts w:hint="default" w:ascii="Times New Roman" w:hAnsi="Times New Roman" w:cs="Times New Roman"/>
                <w:bCs/>
                <w:i w:val="0"/>
                <w:iCs/>
                <w:sz w:val="20"/>
                <w:szCs w:val="21"/>
              </w:rPr>
              <w:t>ote1: The beam pattern of S</w:t>
            </w:r>
            <w:r>
              <w:rPr>
                <w:rFonts w:hint="default" w:ascii="Times New Roman" w:hAnsi="Times New Roman" w:eastAsia="宋体" w:cs="Times New Roman"/>
                <w:bCs/>
                <w:i w:val="0"/>
                <w:iCs/>
                <w:sz w:val="20"/>
                <w:szCs w:val="18"/>
                <w:lang w:eastAsia="ja-JP"/>
              </w:rPr>
              <w:t>et A and Set B can be clarified by the companies.</w:t>
            </w:r>
          </w:p>
        </w:tc>
      </w:tr>
    </w:tbl>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For the location of AI/ML functionalities for BM-Case 1 and BM-Case 2, the potential options listed in Table 2.2-1 can be further discussed based on RAN1 agreements.</w:t>
      </w:r>
    </w:p>
    <w:p>
      <w:pPr>
        <w:widowControl/>
        <w:spacing w:before="120" w:beforeLines="50" w:after="180"/>
        <w:jc w:val="center"/>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Table 2.2-1: The locations of AI/ML functionalities</w:t>
      </w:r>
    </w:p>
    <w:tbl>
      <w:tblPr>
        <w:tblStyle w:val="12"/>
        <w:tblW w:w="49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4"/>
        <w:gridCol w:w="1628"/>
        <w:gridCol w:w="1643"/>
        <w:gridCol w:w="1675"/>
        <w:gridCol w:w="1779"/>
        <w:gridCol w:w="1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567"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Options</w:t>
            </w:r>
          </w:p>
        </w:tc>
        <w:tc>
          <w:tcPr>
            <w:tcW w:w="82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Data Collection</w:t>
            </w:r>
          </w:p>
        </w:tc>
        <w:tc>
          <w:tcPr>
            <w:tcW w:w="8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Training</w:t>
            </w:r>
          </w:p>
        </w:tc>
        <w:tc>
          <w:tcPr>
            <w:tcW w:w="85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hint="eastAsia" w:ascii="Times New Roman" w:hAnsi="Times New Roman"/>
                <w:b/>
                <w:lang w:val="en-US" w:eastAsia="zh-CN"/>
              </w:rPr>
              <w:t>Model Transfer</w:t>
            </w:r>
          </w:p>
        </w:tc>
        <w:tc>
          <w:tcPr>
            <w:tcW w:w="90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b/>
                <w:lang w:eastAsia="zh-CN"/>
              </w:rPr>
            </w:pPr>
            <w:r>
              <w:rPr>
                <w:rFonts w:ascii="Times New Roman" w:hAnsi="Times New Roman" w:eastAsiaTheme="minorEastAsia"/>
                <w:b/>
                <w:lang w:eastAsia="zh-CN"/>
              </w:rPr>
              <w:t>Model Inference</w:t>
            </w:r>
          </w:p>
        </w:tc>
        <w:tc>
          <w:tcPr>
            <w:tcW w:w="100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b/>
                <w:lang w:val="en-US" w:eastAsia="zh-CN"/>
              </w:rPr>
            </w:pPr>
            <w:r>
              <w:rPr>
                <w:rFonts w:ascii="Times New Roman" w:hAnsi="Times New Roman" w:eastAsiaTheme="minorEastAsia"/>
                <w:b/>
                <w:lang w:eastAsia="zh-CN"/>
              </w:rPr>
              <w:t xml:space="preserve">Model </w:t>
            </w:r>
            <w:r>
              <w:rPr>
                <w:rFonts w:hint="eastAsia" w:ascii="Times New Roman" w:hAnsi="Times New Roman"/>
                <w:b/>
                <w:lang w:val="en-US" w:eastAsia="zh-CN"/>
              </w:rPr>
              <w:t>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56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cstheme="minorBidi"/>
                <w:b/>
                <w:bCs/>
                <w:kern w:val="2"/>
                <w:sz w:val="21"/>
                <w:szCs w:val="22"/>
                <w:lang w:val="en-US" w:eastAsia="zh-CN" w:bidi="ar-SA"/>
              </w:rPr>
            </w:pPr>
            <w:r>
              <w:rPr>
                <w:rFonts w:hint="eastAsia" w:ascii="Times New Roman" w:hAnsi="Times New Roman"/>
                <w:b/>
                <w:bCs/>
                <w:lang w:val="en-US" w:eastAsia="zh-CN"/>
              </w:rPr>
              <w:t>Option 1</w:t>
            </w:r>
          </w:p>
        </w:tc>
        <w:tc>
          <w:tcPr>
            <w:tcW w:w="828"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cstheme="minorBidi"/>
                <w:kern w:val="2"/>
                <w:sz w:val="21"/>
                <w:szCs w:val="22"/>
                <w:lang w:val="en-US" w:eastAsia="zh-CN" w:bidi="ar-SA"/>
              </w:rPr>
            </w:pPr>
            <w:r>
              <w:rPr>
                <w:rFonts w:hint="eastAsia" w:ascii="Times New Roman" w:hAnsi="Times New Roman" w:eastAsiaTheme="minorEastAsia"/>
                <w:lang w:eastAsia="zh-CN"/>
              </w:rPr>
              <w:t>gNB</w:t>
            </w:r>
          </w:p>
        </w:tc>
        <w:tc>
          <w:tcPr>
            <w:tcW w:w="836"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stheme="minorBidi"/>
                <w:kern w:val="2"/>
                <w:sz w:val="21"/>
                <w:szCs w:val="22"/>
                <w:lang w:val="en-US" w:eastAsia="zh-CN" w:bidi="ar-SA"/>
              </w:rPr>
            </w:pPr>
            <w:r>
              <w:rPr>
                <w:rFonts w:hint="eastAsia" w:ascii="Times New Roman" w:hAnsi="Times New Roman" w:eastAsiaTheme="minorEastAsia"/>
                <w:lang w:eastAsia="zh-CN"/>
              </w:rPr>
              <w:t>gNB</w:t>
            </w:r>
          </w:p>
        </w:tc>
        <w:tc>
          <w:tcPr>
            <w:tcW w:w="85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cstheme="minorBidi"/>
                <w:kern w:val="2"/>
                <w:sz w:val="21"/>
                <w:szCs w:val="22"/>
                <w:lang w:val="en-US" w:eastAsia="zh-CN" w:bidi="ar-SA"/>
              </w:rPr>
            </w:pPr>
            <w:r>
              <w:rPr>
                <w:rFonts w:hint="eastAsia" w:ascii="Times New Roman" w:hAnsi="Times New Roman" w:cstheme="minorBidi"/>
                <w:kern w:val="2"/>
                <w:sz w:val="21"/>
                <w:szCs w:val="22"/>
                <w:lang w:val="en-US" w:eastAsia="zh-CN" w:bidi="ar-SA"/>
              </w:rPr>
              <w:t>-</w:t>
            </w:r>
          </w:p>
        </w:tc>
        <w:tc>
          <w:tcPr>
            <w:tcW w:w="90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cstheme="minorBidi"/>
                <w:kern w:val="2"/>
                <w:sz w:val="21"/>
                <w:szCs w:val="22"/>
                <w:lang w:val="en-US" w:eastAsia="zh-CN" w:bidi="ar-SA"/>
              </w:rPr>
            </w:pPr>
            <w:r>
              <w:rPr>
                <w:rFonts w:hint="eastAsia" w:ascii="Times New Roman" w:hAnsi="Times New Roman" w:cstheme="minorBidi"/>
                <w:kern w:val="2"/>
                <w:sz w:val="21"/>
                <w:szCs w:val="22"/>
                <w:lang w:val="en-US" w:eastAsia="zh-CN" w:bidi="ar-SA"/>
              </w:rPr>
              <w:t>gNB</w:t>
            </w:r>
          </w:p>
        </w:tc>
        <w:tc>
          <w:tcPr>
            <w:tcW w:w="1009"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stheme="minorBidi"/>
                <w:kern w:val="2"/>
                <w:sz w:val="21"/>
                <w:szCs w:val="22"/>
                <w:lang w:val="en-US" w:eastAsia="zh-CN" w:bidi="ar-SA"/>
              </w:rPr>
            </w:pPr>
            <w:r>
              <w:rPr>
                <w:rFonts w:hint="eastAsia" w:ascii="Times New Roman" w:hAnsi="Times New Roman"/>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56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b/>
                <w:bCs/>
                <w:lang w:val="en-US" w:eastAsia="zh-CN"/>
              </w:rPr>
            </w:pPr>
            <w:r>
              <w:rPr>
                <w:rFonts w:hint="eastAsia" w:ascii="Times New Roman" w:hAnsi="Times New Roman"/>
                <w:b/>
                <w:bCs/>
                <w:lang w:val="en-US" w:eastAsia="zh-CN"/>
              </w:rPr>
              <w:t>Option 2</w:t>
            </w:r>
          </w:p>
        </w:tc>
        <w:tc>
          <w:tcPr>
            <w:tcW w:w="828"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lang w:val="en-US" w:eastAsia="zh-CN"/>
              </w:rPr>
              <w:t>UE</w:t>
            </w:r>
          </w:p>
        </w:tc>
        <w:tc>
          <w:tcPr>
            <w:tcW w:w="83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lang w:val="en-US" w:eastAsia="zh-CN"/>
              </w:rPr>
            </w:pPr>
            <w:r>
              <w:rPr>
                <w:rFonts w:hint="eastAsia" w:ascii="Times New Roman" w:hAnsi="Times New Roman" w:eastAsiaTheme="minorEastAsia"/>
                <w:lang w:val="en-US" w:eastAsia="zh-CN"/>
              </w:rPr>
              <w:t>UE</w:t>
            </w:r>
          </w:p>
        </w:tc>
        <w:tc>
          <w:tcPr>
            <w:tcW w:w="85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heme="minorBidi"/>
                <w:kern w:val="2"/>
                <w:sz w:val="21"/>
                <w:szCs w:val="22"/>
                <w:lang w:val="en-US" w:eastAsia="zh-CN" w:bidi="ar-SA"/>
              </w:rPr>
            </w:pPr>
            <w:r>
              <w:rPr>
                <w:rFonts w:hint="eastAsia" w:ascii="Times New Roman" w:hAnsi="Times New Roman" w:cstheme="minorBidi"/>
                <w:kern w:val="2"/>
                <w:sz w:val="21"/>
                <w:szCs w:val="22"/>
                <w:lang w:val="en-US" w:eastAsia="zh-CN" w:bidi="ar-SA"/>
              </w:rPr>
              <w:t>-</w:t>
            </w:r>
          </w:p>
        </w:tc>
        <w:tc>
          <w:tcPr>
            <w:tcW w:w="90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heme="minorBidi"/>
                <w:kern w:val="2"/>
                <w:sz w:val="21"/>
                <w:szCs w:val="22"/>
                <w:lang w:val="en-US" w:eastAsia="zh-CN" w:bidi="ar-SA"/>
              </w:rPr>
            </w:pPr>
            <w:r>
              <w:rPr>
                <w:rFonts w:hint="eastAsia" w:ascii="Times New Roman" w:hAnsi="Times New Roman" w:cstheme="minorBidi"/>
                <w:kern w:val="2"/>
                <w:sz w:val="21"/>
                <w:szCs w:val="22"/>
                <w:lang w:val="en-US" w:eastAsia="zh-CN" w:bidi="ar-SA"/>
              </w:rPr>
              <w:t>UE</w:t>
            </w:r>
          </w:p>
        </w:tc>
        <w:tc>
          <w:tcPr>
            <w:tcW w:w="1009"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lang w:val="en-US" w:eastAsia="zh-CN"/>
              </w:rPr>
            </w:pPr>
            <w:r>
              <w:rPr>
                <w:rFonts w:hint="eastAsia" w:ascii="Times New Roman" w:hAnsi="Times New Roman"/>
                <w:lang w:val="en-US" w:eastAsia="zh-CN"/>
              </w:rPr>
              <w:t>UE or gNB or Hybrid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67"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cstheme="minorBidi"/>
                <w:b/>
                <w:bCs/>
                <w:kern w:val="2"/>
                <w:sz w:val="21"/>
                <w:szCs w:val="22"/>
                <w:lang w:val="en-US" w:eastAsia="zh-CN" w:bidi="ar-SA"/>
              </w:rPr>
            </w:pPr>
            <w:r>
              <w:rPr>
                <w:rFonts w:hint="eastAsia" w:ascii="Times New Roman" w:hAnsi="Times New Roman"/>
                <w:b/>
                <w:bCs/>
                <w:lang w:val="en-US" w:eastAsia="zh-CN"/>
              </w:rPr>
              <w:t>Option 3</w:t>
            </w:r>
          </w:p>
        </w:tc>
        <w:tc>
          <w:tcPr>
            <w:tcW w:w="828"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cstheme="minorBidi"/>
                <w:kern w:val="2"/>
                <w:sz w:val="21"/>
                <w:szCs w:val="22"/>
                <w:lang w:val="en-US" w:eastAsia="zh-CN" w:bidi="ar-SA"/>
              </w:rPr>
            </w:pPr>
            <w:r>
              <w:rPr>
                <w:rFonts w:hint="eastAsia" w:ascii="Times New Roman" w:hAnsi="Times New Roman" w:eastAsiaTheme="minorEastAsia"/>
                <w:lang w:eastAsia="zh-CN"/>
              </w:rPr>
              <w:t>gNB</w:t>
            </w:r>
          </w:p>
        </w:tc>
        <w:tc>
          <w:tcPr>
            <w:tcW w:w="836"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cstheme="minorBidi"/>
                <w:kern w:val="2"/>
                <w:sz w:val="21"/>
                <w:szCs w:val="22"/>
                <w:lang w:val="en-US" w:eastAsia="zh-CN" w:bidi="ar-SA"/>
              </w:rPr>
            </w:pPr>
            <w:r>
              <w:rPr>
                <w:rFonts w:hint="eastAsia" w:ascii="Times New Roman" w:hAnsi="Times New Roman" w:eastAsiaTheme="minorEastAsia"/>
                <w:lang w:eastAsia="zh-CN"/>
              </w:rPr>
              <w:t>gNB</w:t>
            </w:r>
          </w:p>
        </w:tc>
        <w:tc>
          <w:tcPr>
            <w:tcW w:w="852"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cstheme="minorBidi"/>
                <w:kern w:val="2"/>
                <w:sz w:val="21"/>
                <w:szCs w:val="22"/>
                <w:lang w:val="en-US" w:eastAsia="zh-CN" w:bidi="ar-SA"/>
              </w:rPr>
            </w:pPr>
            <w:r>
              <w:rPr>
                <w:rFonts w:hint="eastAsia" w:ascii="Times New Roman" w:hAnsi="Times New Roman" w:cstheme="minorBidi"/>
                <w:kern w:val="2"/>
                <w:sz w:val="21"/>
                <w:szCs w:val="22"/>
                <w:lang w:val="en-US" w:eastAsia="zh-CN" w:bidi="ar-SA"/>
              </w:rPr>
              <w:t>gNB -&gt; UE</w:t>
            </w:r>
          </w:p>
        </w:tc>
        <w:tc>
          <w:tcPr>
            <w:tcW w:w="905"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Theme="minorEastAsia" w:cstheme="minorBidi"/>
                <w:kern w:val="2"/>
                <w:sz w:val="21"/>
                <w:szCs w:val="22"/>
                <w:lang w:val="en-US" w:eastAsia="zh-CN" w:bidi="ar-SA"/>
              </w:rPr>
            </w:pPr>
            <w:r>
              <w:rPr>
                <w:rFonts w:ascii="Times New Roman" w:hAnsi="Times New Roman" w:eastAsiaTheme="minorEastAsia"/>
                <w:lang w:eastAsia="zh-CN"/>
              </w:rPr>
              <w:t>UE</w:t>
            </w:r>
          </w:p>
        </w:tc>
        <w:tc>
          <w:tcPr>
            <w:tcW w:w="1009" w:type="pct"/>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Theme="minorEastAsia" w:cstheme="minorBidi"/>
                <w:kern w:val="2"/>
                <w:sz w:val="21"/>
                <w:szCs w:val="22"/>
                <w:lang w:val="en-US" w:eastAsia="zh-CN" w:bidi="ar-SA"/>
              </w:rPr>
            </w:pPr>
            <w:r>
              <w:rPr>
                <w:rFonts w:hint="eastAsia" w:ascii="Times New Roman" w:hAnsi="Times New Roman"/>
                <w:lang w:val="en-US" w:eastAsia="zh-CN"/>
              </w:rPr>
              <w:t>UE or gNB or Hybrid</w:t>
            </w:r>
          </w:p>
        </w:tc>
      </w:tr>
    </w:tbl>
    <w:p>
      <w:pPr>
        <w:widowControl/>
        <w:spacing w:before="120"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6: RAN2 discuss where the AI functionality resides for beam management use case.</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For BM-Case 1, the model inference at NW side and UE side is shown in Figure 2.2-1. In step 2 of (a) and step 3 of (b), the number of reported beam pairs may be larger than the existing maximum number of reported beam pairs (i.e. 4) to increase the prediction accuracy. The potential impacts and enhancements can be considered for model inference. In addition, the signaling, configuration, measurement, report for data collection for model training, monitoring can also be further studied.</w:t>
      </w:r>
    </w:p>
    <w:p>
      <w:pPr>
        <w:jc w:val="left"/>
        <w:rPr>
          <w:lang w:eastAsia="zh-CN"/>
        </w:rPr>
      </w:pPr>
      <w:r>
        <w:rPr>
          <w:rFonts w:hint="eastAsia"/>
          <w:lang w:val="en-US" w:eastAsia="zh-CN"/>
        </w:rPr>
        <w:t xml:space="preserve">        </w:t>
      </w:r>
      <w:r>
        <w:rPr>
          <w:lang w:val="en-US" w:eastAsia="zh-CN"/>
        </w:rPr>
        <w:drawing>
          <wp:inline distT="0" distB="0" distL="0" distR="0">
            <wp:extent cx="2557145" cy="2285365"/>
            <wp:effectExtent l="0" t="0" r="0" b="63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6"/>
                    <a:srcRect/>
                    <a:stretch>
                      <a:fillRect/>
                    </a:stretch>
                  </pic:blipFill>
                  <pic:spPr>
                    <a:xfrm>
                      <a:off x="0" y="0"/>
                      <a:ext cx="2557097" cy="2285455"/>
                    </a:xfrm>
                    <a:prstGeom prst="rect">
                      <a:avLst/>
                    </a:prstGeom>
                    <a:noFill/>
                  </pic:spPr>
                </pic:pic>
              </a:graphicData>
            </a:graphic>
          </wp:inline>
        </w:drawing>
      </w:r>
      <w:r>
        <w:rPr>
          <w:rFonts w:hint="eastAsia"/>
          <w:lang w:val="en-US" w:eastAsia="zh-CN"/>
        </w:rPr>
        <w:t xml:space="preserve">     </w:t>
      </w:r>
      <w:r>
        <w:rPr>
          <w:lang w:val="en-US" w:eastAsia="zh-CN"/>
        </w:rPr>
        <w:drawing>
          <wp:inline distT="0" distB="0" distL="0" distR="0">
            <wp:extent cx="2291715" cy="2283460"/>
            <wp:effectExtent l="0" t="0" r="3810" b="254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noChangeArrowheads="1"/>
                    </pic:cNvPicPr>
                  </pic:nvPicPr>
                  <pic:blipFill>
                    <a:blip r:embed="rId7"/>
                    <a:srcRect/>
                    <a:stretch>
                      <a:fillRect/>
                    </a:stretch>
                  </pic:blipFill>
                  <pic:spPr>
                    <a:xfrm>
                      <a:off x="0" y="0"/>
                      <a:ext cx="2290899" cy="2282200"/>
                    </a:xfrm>
                    <a:prstGeom prst="rect">
                      <a:avLst/>
                    </a:prstGeom>
                    <a:noFill/>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jc w:val="center"/>
        <w:textAlignment w:val="auto"/>
        <w:rPr>
          <w:rFonts w:hint="default" w:ascii="Arial" w:hAnsi="Arial" w:cs="Arial"/>
          <w:sz w:val="20"/>
          <w:szCs w:val="21"/>
          <w:lang w:val="en-US" w:eastAsia="zh-CN"/>
        </w:rPr>
      </w:pPr>
      <w:r>
        <w:rPr>
          <w:rFonts w:hint="eastAsia" w:ascii="Arial" w:hAnsi="Arial" w:cs="Arial"/>
          <w:sz w:val="20"/>
          <w:szCs w:val="21"/>
          <w:lang w:val="en-US" w:eastAsia="zh-CN"/>
        </w:rPr>
        <w:t xml:space="preserve">(a) </w:t>
      </w:r>
      <w:r>
        <w:rPr>
          <w:rFonts w:hint="default" w:ascii="Arial" w:hAnsi="Arial" w:cs="Arial"/>
          <w:sz w:val="20"/>
          <w:szCs w:val="21"/>
          <w:lang w:val="en-US" w:eastAsia="zh-CN"/>
        </w:rPr>
        <w:t>model inference</w:t>
      </w:r>
      <w:r>
        <w:rPr>
          <w:rFonts w:hint="default" w:ascii="Arial" w:hAnsi="Arial" w:cs="Arial"/>
          <w:sz w:val="20"/>
          <w:szCs w:val="21"/>
          <w:lang w:eastAsia="zh-CN"/>
        </w:rPr>
        <w:t xml:space="preserve"> at NW side</w:t>
      </w:r>
      <w:r>
        <w:rPr>
          <w:rFonts w:hint="default" w:ascii="Arial" w:hAnsi="Arial" w:cs="Arial"/>
          <w:sz w:val="20"/>
          <w:szCs w:val="21"/>
          <w:lang w:val="en-US" w:eastAsia="zh-CN"/>
        </w:rPr>
        <w:t xml:space="preserve">               </w:t>
      </w:r>
      <w:r>
        <w:rPr>
          <w:rFonts w:hint="eastAsia" w:ascii="Arial" w:hAnsi="Arial" w:cs="Arial"/>
          <w:sz w:val="20"/>
          <w:szCs w:val="21"/>
          <w:lang w:val="en-US" w:eastAsia="zh-CN"/>
        </w:rPr>
        <w:t>(</w:t>
      </w:r>
      <w:r>
        <w:rPr>
          <w:rFonts w:hint="default" w:ascii="Arial" w:hAnsi="Arial" w:cs="Arial"/>
          <w:sz w:val="20"/>
          <w:szCs w:val="21"/>
          <w:lang w:val="en-US" w:eastAsia="zh-CN"/>
        </w:rPr>
        <w:t>b) model inference at UE side</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jc w:val="center"/>
        <w:textAlignment w:val="auto"/>
        <w:rPr>
          <w:rFonts w:hint="default" w:ascii="Arial" w:hAnsi="Arial" w:cs="Arial"/>
          <w:sz w:val="20"/>
          <w:szCs w:val="21"/>
          <w:lang w:val="en-US" w:eastAsia="zh-CN"/>
        </w:rPr>
      </w:pPr>
      <w:r>
        <w:rPr>
          <w:rFonts w:hint="default" w:ascii="Arial" w:hAnsi="Arial" w:cs="Arial"/>
          <w:sz w:val="20"/>
          <w:szCs w:val="21"/>
          <w:lang w:val="en-US" w:eastAsia="zh-CN"/>
        </w:rPr>
        <w:t>Figure 2.2-1 BM-Case 1</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For BM-Case 2, since some historical information (e.g. for model training or model inference) is needed while L1 signaling size is limited, the further enhancements on RRC reporting can also be considered for data collection.</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7"/>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eastAsia" w:ascii="Times New Roman" w:hAnsi="Times New Roman" w:cs="Times New Roman"/>
                <w:sz w:val="21"/>
                <w:szCs w:val="21"/>
                <w:highlight w:val="green"/>
                <w:lang w:val="en-GB" w:eastAsia="zh-CN"/>
              </w:rPr>
            </w:pPr>
            <w:r>
              <w:rPr>
                <w:rFonts w:hint="default" w:ascii="Times New Roman" w:hAnsi="Times New Roman" w:cs="Times New Roman"/>
                <w:sz w:val="21"/>
                <w:szCs w:val="21"/>
                <w:highlight w:val="green"/>
                <w:lang w:val="en-GB" w:eastAsia="en-GB"/>
              </w:rPr>
              <w:t>RAN1#1</w:t>
            </w:r>
            <w:r>
              <w:rPr>
                <w:rFonts w:hint="default" w:ascii="Times New Roman" w:hAnsi="Times New Roman" w:cs="Times New Roman"/>
                <w:sz w:val="21"/>
                <w:szCs w:val="21"/>
                <w:highlight w:val="green"/>
                <w:lang w:val="en-GB" w:eastAsia="zh-CN"/>
              </w:rPr>
              <w:t>1</w:t>
            </w:r>
            <w:r>
              <w:rPr>
                <w:rFonts w:hint="eastAsia" w:ascii="Times New Roman" w:hAnsi="Times New Roman" w:cs="Times New Roman"/>
                <w:sz w:val="21"/>
                <w:szCs w:val="21"/>
                <w:highlight w:val="green"/>
                <w:lang w:val="en-US" w:eastAsia="zh-CN"/>
              </w:rPr>
              <w:t xml:space="preserve">1 </w:t>
            </w:r>
            <w:r>
              <w:rPr>
                <w:rFonts w:hint="eastAsia" w:ascii="Times New Roman" w:hAnsi="Times New Roman" w:cs="Times New Roman"/>
                <w:sz w:val="21"/>
                <w:szCs w:val="21"/>
                <w:highlight w:val="green"/>
                <w:lang w:val="en-GB" w:eastAsia="zh-CN"/>
              </w:rPr>
              <w:t>A</w:t>
            </w:r>
            <w:r>
              <w:rPr>
                <w:rFonts w:hint="default" w:ascii="Times New Roman" w:hAnsi="Times New Roman" w:cs="Times New Roman"/>
                <w:sz w:val="21"/>
                <w:szCs w:val="21"/>
                <w:highlight w:val="green"/>
                <w:lang w:val="en-GB" w:eastAsia="zh-CN"/>
              </w:rPr>
              <w:t>greement</w:t>
            </w:r>
          </w:p>
          <w:p>
            <w:pPr>
              <w:shd w:val="clear" w:color="auto" w:fill="FFFFFF"/>
              <w:spacing w:before="0" w:after="0"/>
              <w:jc w:val="both"/>
              <w:rPr>
                <w:rFonts w:ascii="Times" w:hAnsi="Times" w:eastAsia="Batang"/>
                <w:b w:val="0"/>
                <w:bCs w:val="0"/>
                <w:i w:val="0"/>
                <w:iCs w:val="0"/>
                <w:sz w:val="20"/>
                <w:szCs w:val="20"/>
                <w:lang w:eastAsia="zh-CN"/>
              </w:rPr>
            </w:pPr>
            <w:r>
              <w:rPr>
                <w:rFonts w:ascii="Times" w:hAnsi="Times" w:eastAsia="Batang"/>
                <w:b w:val="0"/>
                <w:bCs w:val="0"/>
                <w:i w:val="0"/>
                <w:iCs w:val="0"/>
                <w:sz w:val="20"/>
                <w:szCs w:val="20"/>
                <w:lang w:eastAsia="zh-CN"/>
              </w:rPr>
              <w:t>For BM-Case1 and BM-Case2 with a network-side AI/ML model, study potential specification impact on the following L1 reporting enhancement for AI/ML model inference</w:t>
            </w:r>
          </w:p>
          <w:p>
            <w:pPr>
              <w:numPr>
                <w:ilvl w:val="0"/>
                <w:numId w:val="12"/>
              </w:numPr>
              <w:overflowPunct w:val="0"/>
              <w:autoSpaceDE w:val="0"/>
              <w:autoSpaceDN w:val="0"/>
              <w:adjustRightInd w:val="0"/>
              <w:spacing w:before="0" w:after="0"/>
              <w:contextualSpacing/>
              <w:textAlignment w:val="baseline"/>
              <w:rPr>
                <w:rFonts w:ascii="Times" w:hAnsi="Times"/>
                <w:b w:val="0"/>
                <w:bCs w:val="0"/>
                <w:i w:val="0"/>
                <w:iCs w:val="0"/>
                <w:sz w:val="20"/>
                <w:szCs w:val="20"/>
                <w:lang w:eastAsia="zh-CN"/>
              </w:rPr>
            </w:pPr>
            <w:r>
              <w:rPr>
                <w:rFonts w:ascii="Times" w:hAnsi="Times"/>
                <w:b w:val="0"/>
                <w:bCs w:val="0"/>
                <w:i w:val="0"/>
                <w:iCs w:val="0"/>
                <w:sz w:val="20"/>
                <w:szCs w:val="20"/>
                <w:lang w:eastAsia="zh-CN"/>
              </w:rPr>
              <w:t>UE to report the measurement results of more than 4 beams in one reporting instance</w:t>
            </w:r>
          </w:p>
          <w:p>
            <w:pPr>
              <w:numPr>
                <w:ilvl w:val="0"/>
                <w:numId w:val="12"/>
              </w:numPr>
              <w:overflowPunct w:val="0"/>
              <w:autoSpaceDE w:val="0"/>
              <w:autoSpaceDN w:val="0"/>
              <w:adjustRightInd w:val="0"/>
              <w:spacing w:before="0" w:after="0"/>
              <w:contextualSpacing/>
              <w:textAlignment w:val="baseline"/>
              <w:rPr>
                <w:rFonts w:hint="eastAsia" w:ascii="Arial" w:hAnsi="Arial" w:eastAsia="宋体" w:cs="Arial"/>
                <w:kern w:val="0"/>
                <w:sz w:val="20"/>
                <w:szCs w:val="20"/>
                <w:vertAlign w:val="baseline"/>
                <w:lang w:val="en-US" w:eastAsia="zh-CN"/>
              </w:rPr>
            </w:pPr>
            <w:r>
              <w:rPr>
                <w:rFonts w:ascii="Times" w:hAnsi="Times"/>
                <w:b w:val="0"/>
                <w:bCs w:val="0"/>
                <w:i w:val="0"/>
                <w:iCs w:val="0"/>
                <w:sz w:val="20"/>
                <w:szCs w:val="20"/>
                <w:lang w:eastAsia="zh-CN"/>
              </w:rPr>
              <w:t>Other L1 reporting enhancements can be considered</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val="0"/>
                <w:bCs/>
                <w:i w:val="0"/>
                <w:iCs/>
                <w:sz w:val="20"/>
                <w:szCs w:val="21"/>
                <w:lang w:eastAsia="zh-CN"/>
              </w:rPr>
            </w:pPr>
            <w:r>
              <w:rPr>
                <w:rFonts w:hint="default" w:ascii="Times New Roman" w:hAnsi="Times New Roman" w:cs="Times New Roman"/>
                <w:b w:val="0"/>
                <w:bCs/>
                <w:i w:val="0"/>
                <w:iCs/>
                <w:sz w:val="20"/>
                <w:szCs w:val="21"/>
                <w:lang w:eastAsia="zh-CN"/>
              </w:rPr>
              <w:t>Regarding NW-side model monitoring for a network-side AI/ML model of BM-Case1 and BM-Case2, study the necessity and the potential specification impacts from the following aspects:</w:t>
            </w:r>
          </w:p>
          <w:p>
            <w:pPr>
              <w:pStyle w:val="6"/>
              <w:keepNext w:val="0"/>
              <w:keepLines w:val="0"/>
              <w:pageBreakBefore w:val="0"/>
              <w:widowControl w:val="0"/>
              <w:numPr>
                <w:ilvl w:val="0"/>
                <w:numId w:val="13"/>
              </w:numPr>
              <w:kinsoku/>
              <w:wordWrap/>
              <w:overflowPunct/>
              <w:topLinePunct w:val="0"/>
              <w:autoSpaceDE/>
              <w:autoSpaceDN/>
              <w:bidi w:val="0"/>
              <w:adjustRightInd/>
              <w:snapToGrid/>
              <w:spacing w:after="0"/>
              <w:jc w:val="left"/>
              <w:textAlignment w:val="auto"/>
              <w:rPr>
                <w:rFonts w:hint="default" w:ascii="Times New Roman" w:hAnsi="Times New Roman" w:cs="Times New Roman"/>
                <w:b w:val="0"/>
                <w:bCs/>
                <w:i w:val="0"/>
                <w:iCs/>
                <w:sz w:val="20"/>
                <w:szCs w:val="21"/>
              </w:rPr>
            </w:pPr>
            <w:r>
              <w:rPr>
                <w:rFonts w:hint="default" w:ascii="Times New Roman" w:hAnsi="Times New Roman" w:cs="Times New Roman"/>
                <w:b w:val="0"/>
                <w:bCs/>
                <w:i w:val="0"/>
                <w:iCs/>
                <w:sz w:val="20"/>
                <w:szCs w:val="21"/>
              </w:rPr>
              <w:t xml:space="preserve">UE reporting of beam measurement(s) based on a set of beams indicated by gNB </w:t>
            </w:r>
          </w:p>
          <w:p>
            <w:pPr>
              <w:pStyle w:val="6"/>
              <w:keepNext w:val="0"/>
              <w:keepLines w:val="0"/>
              <w:pageBreakBefore w:val="0"/>
              <w:widowControl w:val="0"/>
              <w:numPr>
                <w:ilvl w:val="0"/>
                <w:numId w:val="13"/>
              </w:numPr>
              <w:kinsoku/>
              <w:wordWrap/>
              <w:overflowPunct/>
              <w:topLinePunct w:val="0"/>
              <w:autoSpaceDE/>
              <w:autoSpaceDN/>
              <w:bidi w:val="0"/>
              <w:adjustRightInd/>
              <w:snapToGrid/>
              <w:spacing w:after="0"/>
              <w:jc w:val="left"/>
              <w:textAlignment w:val="auto"/>
              <w:rPr>
                <w:rFonts w:hint="default" w:ascii="Times New Roman" w:hAnsi="Times New Roman" w:cs="Times New Roman"/>
                <w:b w:val="0"/>
                <w:bCs/>
                <w:i w:val="0"/>
                <w:iCs/>
                <w:sz w:val="20"/>
                <w:szCs w:val="21"/>
              </w:rPr>
            </w:pPr>
            <w:r>
              <w:rPr>
                <w:rFonts w:hint="default" w:ascii="Times New Roman" w:hAnsi="Times New Roman" w:cs="Times New Roman"/>
                <w:b w:val="0"/>
                <w:bCs/>
                <w:i w:val="0"/>
                <w:iCs/>
                <w:sz w:val="20"/>
                <w:szCs w:val="21"/>
              </w:rPr>
              <w:t>Signaling, e.g., RRC-based, L1-based</w:t>
            </w:r>
          </w:p>
          <w:p>
            <w:pPr>
              <w:pStyle w:val="6"/>
              <w:keepNext w:val="0"/>
              <w:keepLines w:val="0"/>
              <w:pageBreakBefore w:val="0"/>
              <w:widowControl w:val="0"/>
              <w:numPr>
                <w:ilvl w:val="0"/>
                <w:numId w:val="13"/>
              </w:numPr>
              <w:kinsoku/>
              <w:wordWrap/>
              <w:overflowPunct/>
              <w:topLinePunct w:val="0"/>
              <w:autoSpaceDE/>
              <w:autoSpaceDN/>
              <w:bidi w:val="0"/>
              <w:adjustRightInd/>
              <w:snapToGrid/>
              <w:spacing w:after="0"/>
              <w:jc w:val="left"/>
              <w:textAlignment w:val="auto"/>
              <w:rPr>
                <w:rFonts w:hint="eastAsia" w:ascii="Arial" w:hAnsi="Arial" w:eastAsia="宋体" w:cs="Arial"/>
                <w:kern w:val="0"/>
                <w:szCs w:val="21"/>
                <w:vertAlign w:val="baseline"/>
                <w:lang w:val="en-US" w:eastAsia="zh-CN"/>
              </w:rPr>
            </w:pPr>
            <w:r>
              <w:rPr>
                <w:rFonts w:hint="default" w:ascii="Times New Roman" w:hAnsi="Times New Roman" w:cs="Times New Roman"/>
                <w:b w:val="0"/>
                <w:bCs/>
                <w:i w:val="0"/>
                <w:iCs/>
                <w:sz w:val="20"/>
                <w:szCs w:val="21"/>
              </w:rPr>
              <w:t>Note: Performance and UE complexity, power consumption should be considered</w:t>
            </w:r>
          </w:p>
        </w:tc>
      </w:tr>
    </w:tbl>
    <w:p>
      <w:pPr>
        <w:widowControl/>
        <w:spacing w:before="120"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7: RAN2 can study the signaling/configuration/measurement/report for data collection at least for model training, model inference, model monitoring in BM-Case 1 and BM-Case 2.</w:t>
      </w:r>
    </w:p>
    <w:p>
      <w:pPr>
        <w:widowControl/>
        <w:spacing w:after="180"/>
        <w:outlineLvl w:val="1"/>
        <w:rPr>
          <w:rFonts w:ascii="Arial" w:hAnsi="Arial" w:eastAsia="宋体" w:cs="Arial"/>
          <w:kern w:val="0"/>
          <w:sz w:val="32"/>
          <w:szCs w:val="18"/>
        </w:rPr>
      </w:pPr>
      <w:r>
        <w:rPr>
          <w:rFonts w:hint="eastAsia" w:ascii="Arial" w:hAnsi="Arial" w:eastAsia="宋体" w:cs="Arial"/>
          <w:kern w:val="0"/>
          <w:sz w:val="32"/>
          <w:szCs w:val="18"/>
        </w:rPr>
        <w:t>2.3 Positioning accuracy enhancements</w:t>
      </w:r>
    </w:p>
    <w:p>
      <w:pPr>
        <w:widowControl/>
        <w:spacing w:after="180"/>
        <w:rPr>
          <w:rFonts w:hint="default" w:ascii="Arial" w:hAnsi="Arial" w:eastAsia="宋体" w:cs="Arial"/>
          <w:kern w:val="0"/>
          <w:sz w:val="21"/>
          <w:szCs w:val="21"/>
          <w:lang w:val="en-US" w:eastAsia="zh-CN"/>
        </w:rPr>
      </w:pPr>
      <w:r>
        <w:rPr>
          <w:rFonts w:ascii="Arial" w:hAnsi="Arial" w:eastAsia="宋体" w:cs="Arial"/>
          <w:kern w:val="0"/>
          <w:sz w:val="21"/>
          <w:szCs w:val="21"/>
        </w:rPr>
        <w:t>RAN1</w:t>
      </w:r>
      <w:r>
        <w:rPr>
          <w:rFonts w:hint="eastAsia" w:ascii="Arial" w:hAnsi="Arial" w:eastAsia="宋体" w:cs="Arial"/>
          <w:kern w:val="0"/>
          <w:sz w:val="21"/>
          <w:szCs w:val="21"/>
        </w:rPr>
        <w:t xml:space="preserve"> studied</w:t>
      </w:r>
      <w:r>
        <w:rPr>
          <w:rFonts w:ascii="Arial" w:hAnsi="Arial" w:eastAsia="宋体" w:cs="Arial"/>
          <w:kern w:val="0"/>
          <w:sz w:val="21"/>
          <w:szCs w:val="21"/>
        </w:rPr>
        <w:t xml:space="preserve"> </w:t>
      </w:r>
      <w:r>
        <w:rPr>
          <w:rFonts w:ascii="Arial" w:hAnsi="Arial" w:cs="Arial"/>
          <w:sz w:val="21"/>
          <w:szCs w:val="22"/>
        </w:rPr>
        <w:t>AI/ML-based</w:t>
      </w:r>
      <w:r>
        <w:rPr>
          <w:rFonts w:hint="eastAsia" w:ascii="Arial" w:hAnsi="Arial" w:cs="Arial"/>
          <w:sz w:val="21"/>
          <w:szCs w:val="22"/>
        </w:rPr>
        <w:t xml:space="preserve"> </w:t>
      </w:r>
      <w:r>
        <w:rPr>
          <w:rFonts w:ascii="Arial" w:hAnsi="Arial" w:eastAsia="宋体" w:cs="Arial"/>
          <w:kern w:val="0"/>
          <w:sz w:val="21"/>
          <w:szCs w:val="21"/>
        </w:rPr>
        <w:t>positioning accuracy enhancement</w:t>
      </w:r>
      <w:r>
        <w:rPr>
          <w:rFonts w:hint="eastAsia" w:ascii="Arial" w:hAnsi="Arial" w:eastAsia="宋体" w:cs="Arial"/>
          <w:kern w:val="0"/>
          <w:sz w:val="21"/>
          <w:szCs w:val="21"/>
          <w:lang w:val="en-US" w:eastAsia="zh-CN"/>
        </w:rPr>
        <w:t>,</w:t>
      </w:r>
      <w:r>
        <w:rPr>
          <w:rFonts w:ascii="Arial" w:hAnsi="Arial" w:eastAsia="宋体" w:cs="Arial"/>
          <w:kern w:val="0"/>
          <w:sz w:val="21"/>
          <w:szCs w:val="21"/>
        </w:rPr>
        <w:t xml:space="preserve"> </w:t>
      </w:r>
      <w:r>
        <w:rPr>
          <w:rFonts w:hint="eastAsia" w:ascii="Arial" w:hAnsi="Arial" w:eastAsia="宋体" w:cs="Arial"/>
          <w:kern w:val="0"/>
          <w:sz w:val="21"/>
          <w:szCs w:val="21"/>
          <w:lang w:val="en-US" w:eastAsia="zh-CN"/>
        </w:rPr>
        <w:t>agreed the direct AI/ML positioning and AI/ML assisted positioning sub-use cases</w:t>
      </w:r>
      <w:r>
        <w:rPr>
          <w:rFonts w:hint="eastAsia" w:ascii="Arial" w:hAnsi="Arial" w:eastAsia="宋体" w:cs="Arial"/>
          <w:kern w:val="0"/>
          <w:sz w:val="21"/>
          <w:szCs w:val="21"/>
        </w:rPr>
        <w:t>. For the direct AI/ML positioning, the output of AI/ML model inference is UE location, and for AI/ML assisted positioning, the output of AI/ML model inference is new measurement and/or enhancement of existing measurement.</w:t>
      </w:r>
      <w:r>
        <w:rPr>
          <w:rFonts w:hint="eastAsia" w:ascii="Arial" w:hAnsi="Arial" w:eastAsia="宋体" w:cs="Arial"/>
          <w:kern w:val="0"/>
          <w:sz w:val="21"/>
          <w:szCs w:val="21"/>
          <w:lang w:val="en-US" w:eastAsia="zh-CN"/>
        </w:rPr>
        <w:t xml:space="preserve"> RAN1 will further study the following five cases in positioning accuracy enhancements.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7"/>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1"/>
                <w:szCs w:val="21"/>
                <w:highlight w:val="green"/>
                <w:lang w:val="en-GB" w:eastAsia="zh-CN"/>
              </w:rPr>
            </w:pPr>
            <w:r>
              <w:rPr>
                <w:rFonts w:hint="eastAsia" w:ascii="Times New Roman" w:hAnsi="Times New Roman" w:cs="Times New Roman"/>
                <w:sz w:val="21"/>
                <w:szCs w:val="21"/>
                <w:highlight w:val="green"/>
                <w:lang w:val="en-US" w:eastAsia="zh-CN"/>
              </w:rPr>
              <w:t xml:space="preserve">RAN1#110bis-e </w:t>
            </w:r>
            <w:r>
              <w:rPr>
                <w:rFonts w:hint="default" w:ascii="Times New Roman" w:hAnsi="Times New Roman" w:cs="Times New Roman"/>
                <w:sz w:val="21"/>
                <w:szCs w:val="21"/>
                <w:highlight w:val="green"/>
                <w:lang w:val="en-GB" w:eastAsia="zh-CN"/>
              </w:rPr>
              <w:t>Agreement</w:t>
            </w:r>
          </w:p>
          <w:p>
            <w:pPr>
              <w:numPr>
                <w:ilvl w:val="0"/>
                <w:numId w:val="14"/>
              </w:numPr>
              <w:ind w:left="0" w:firstLine="0"/>
              <w:rPr>
                <w:rFonts w:hint="default" w:ascii="Times New Roman" w:hAnsi="Times New Roman" w:cs="Times New Roman"/>
                <w:sz w:val="20"/>
                <w:szCs w:val="21"/>
              </w:rPr>
            </w:pPr>
            <w:r>
              <w:rPr>
                <w:rFonts w:hint="default" w:ascii="Times New Roman" w:hAnsi="Times New Roman" w:cs="Times New Roman"/>
                <w:sz w:val="20"/>
                <w:szCs w:val="21"/>
              </w:rPr>
              <w:t>Study and provide inputs on benefit(s) and potential specification impact at least for the following cases of AI/ML based positioning accuracy enhancement</w:t>
            </w:r>
          </w:p>
          <w:p>
            <w:pPr>
              <w:numPr>
                <w:ilvl w:val="0"/>
                <w:numId w:val="15"/>
              </w:numPr>
              <w:rPr>
                <w:rFonts w:hint="default" w:ascii="Times New Roman" w:hAnsi="Times New Roman" w:cs="Times New Roman"/>
                <w:sz w:val="20"/>
                <w:szCs w:val="21"/>
              </w:rPr>
            </w:pPr>
            <w:r>
              <w:rPr>
                <w:rFonts w:hint="default" w:ascii="Times New Roman" w:hAnsi="Times New Roman" w:cs="Times New Roman"/>
                <w:sz w:val="20"/>
                <w:szCs w:val="21"/>
              </w:rPr>
              <w:t>Case 1: UE-based positioning with UE-side model, direct AI/ML or AI/ML assisted positioning</w:t>
            </w:r>
          </w:p>
          <w:p>
            <w:pPr>
              <w:numPr>
                <w:ilvl w:val="0"/>
                <w:numId w:val="16"/>
              </w:numPr>
              <w:overflowPunct w:val="0"/>
              <w:autoSpaceDE w:val="0"/>
              <w:autoSpaceDN w:val="0"/>
              <w:adjustRightInd w:val="0"/>
              <w:spacing w:after="180"/>
              <w:contextualSpacing/>
              <w:textAlignment w:val="baseline"/>
              <w:rPr>
                <w:rFonts w:hint="default" w:ascii="Times New Roman" w:hAnsi="Times New Roman" w:cs="Times New Roman"/>
                <w:sz w:val="20"/>
                <w:szCs w:val="21"/>
              </w:rPr>
            </w:pPr>
            <w:r>
              <w:rPr>
                <w:rFonts w:hint="default" w:ascii="Times New Roman" w:hAnsi="Times New Roman" w:cs="Times New Roman"/>
                <w:sz w:val="20"/>
                <w:szCs w:val="21"/>
              </w:rPr>
              <w:t>Case 2a: UE-assisted/LMF-based positioning with UE-side model, AI/ML assisted positioning</w:t>
            </w:r>
          </w:p>
          <w:p>
            <w:pPr>
              <w:numPr>
                <w:ilvl w:val="0"/>
                <w:numId w:val="16"/>
              </w:numPr>
              <w:overflowPunct w:val="0"/>
              <w:autoSpaceDE w:val="0"/>
              <w:autoSpaceDN w:val="0"/>
              <w:adjustRightInd w:val="0"/>
              <w:spacing w:after="180"/>
              <w:contextualSpacing/>
              <w:textAlignment w:val="baseline"/>
              <w:rPr>
                <w:rFonts w:hint="default" w:ascii="Times New Roman" w:hAnsi="Times New Roman" w:cs="Times New Roman"/>
                <w:sz w:val="20"/>
                <w:szCs w:val="21"/>
              </w:rPr>
            </w:pPr>
            <w:r>
              <w:rPr>
                <w:rFonts w:hint="default" w:ascii="Times New Roman" w:hAnsi="Times New Roman" w:cs="Times New Roman"/>
                <w:sz w:val="20"/>
                <w:szCs w:val="21"/>
              </w:rPr>
              <w:t>Case 2b: UE-assisted/LMF-based positioning with LMF-side model, direct AI/ML positioning</w:t>
            </w:r>
          </w:p>
          <w:p>
            <w:pPr>
              <w:numPr>
                <w:ilvl w:val="0"/>
                <w:numId w:val="16"/>
              </w:numPr>
              <w:overflowPunct w:val="0"/>
              <w:autoSpaceDE w:val="0"/>
              <w:autoSpaceDN w:val="0"/>
              <w:adjustRightInd w:val="0"/>
              <w:spacing w:after="180"/>
              <w:contextualSpacing/>
              <w:textAlignment w:val="baseline"/>
              <w:rPr>
                <w:rFonts w:hint="default" w:ascii="Times New Roman" w:hAnsi="Times New Roman" w:cs="Times New Roman"/>
                <w:sz w:val="20"/>
                <w:szCs w:val="21"/>
              </w:rPr>
            </w:pPr>
            <w:r>
              <w:rPr>
                <w:rFonts w:hint="default" w:ascii="Times New Roman" w:hAnsi="Times New Roman" w:cs="Times New Roman"/>
                <w:sz w:val="20"/>
                <w:szCs w:val="21"/>
              </w:rPr>
              <w:t>Case 3a: NG-RAN node assisted positioning with gNB-side model, AI/ML assisted positioning</w:t>
            </w:r>
          </w:p>
          <w:p>
            <w:pPr>
              <w:numPr>
                <w:ilvl w:val="0"/>
                <w:numId w:val="16"/>
              </w:numPr>
              <w:overflowPunct w:val="0"/>
              <w:autoSpaceDE w:val="0"/>
              <w:autoSpaceDN w:val="0"/>
              <w:adjustRightInd w:val="0"/>
              <w:spacing w:after="180"/>
              <w:contextualSpacing/>
              <w:textAlignment w:val="baseline"/>
              <w:rPr>
                <w:rFonts w:ascii="Arial" w:hAnsi="Arial" w:eastAsia="Batang" w:cs="Arial"/>
                <w:i w:val="0"/>
                <w:iCs w:val="0"/>
                <w:sz w:val="20"/>
                <w:szCs w:val="20"/>
                <w:lang w:val="en-GB" w:eastAsia="en-GB"/>
              </w:rPr>
            </w:pPr>
            <w:r>
              <w:rPr>
                <w:rFonts w:hint="default" w:ascii="Times New Roman" w:hAnsi="Times New Roman" w:cs="Times New Roman"/>
                <w:sz w:val="20"/>
                <w:szCs w:val="21"/>
              </w:rPr>
              <w:t>Case 3b: NG-RAN node assisted positioning with LMF-side model, direct AI/ML positioning</w:t>
            </w:r>
          </w:p>
        </w:tc>
      </w:tr>
    </w:tbl>
    <w:p>
      <w:pPr>
        <w:widowControl/>
        <w:spacing w:before="120" w:beforeLines="50" w:after="180"/>
        <w:rPr>
          <w:rFonts w:hint="eastAsia" w:ascii="Arial" w:hAnsi="Arial" w:eastAsia="宋体" w:cs="Arial"/>
          <w:b/>
          <w:bCs/>
          <w:kern w:val="0"/>
          <w:sz w:val="21"/>
          <w:szCs w:val="21"/>
        </w:rPr>
      </w:pPr>
      <w:r>
        <w:rPr>
          <w:rFonts w:hint="eastAsia" w:ascii="Arial" w:hAnsi="Arial" w:eastAsia="宋体" w:cs="Arial"/>
          <w:b/>
          <w:bCs/>
          <w:kern w:val="0"/>
          <w:sz w:val="21"/>
          <w:szCs w:val="21"/>
        </w:rPr>
        <w:t xml:space="preserve">Observation </w:t>
      </w:r>
      <w:r>
        <w:rPr>
          <w:rFonts w:hint="eastAsia" w:ascii="Arial" w:hAnsi="Arial" w:eastAsia="宋体" w:cs="Arial"/>
          <w:b/>
          <w:bCs/>
          <w:kern w:val="0"/>
          <w:sz w:val="21"/>
          <w:szCs w:val="21"/>
          <w:lang w:val="en-US" w:eastAsia="zh-CN"/>
        </w:rPr>
        <w:t>4</w:t>
      </w:r>
      <w:r>
        <w:rPr>
          <w:rFonts w:hint="eastAsia" w:ascii="Arial" w:hAnsi="Arial" w:eastAsia="宋体" w:cs="Arial"/>
          <w:b/>
          <w:bCs/>
          <w:kern w:val="0"/>
          <w:sz w:val="21"/>
          <w:szCs w:val="21"/>
        </w:rPr>
        <w:t xml:space="preserve">: </w:t>
      </w:r>
      <w:r>
        <w:rPr>
          <w:rFonts w:hint="eastAsia" w:ascii="Arial" w:hAnsi="Arial" w:eastAsia="宋体" w:cs="Arial"/>
          <w:b/>
          <w:bCs/>
          <w:kern w:val="0"/>
          <w:sz w:val="21"/>
          <w:szCs w:val="21"/>
          <w:lang w:val="en-US" w:eastAsia="zh-CN"/>
        </w:rPr>
        <w:t>RAN1 agreed to study five cases in</w:t>
      </w:r>
      <w:r>
        <w:rPr>
          <w:rFonts w:hint="eastAsia" w:ascii="Arial" w:hAnsi="Arial" w:eastAsia="宋体" w:cs="Arial"/>
          <w:b/>
          <w:bCs/>
          <w:kern w:val="0"/>
          <w:sz w:val="21"/>
          <w:szCs w:val="21"/>
        </w:rPr>
        <w:t xml:space="preserve"> positioning accuracy enhancements.</w:t>
      </w:r>
    </w:p>
    <w:p>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8: RAN2 study the potential impacts on the following cases of AI/ML based positioning accuracy enhancement.</w:t>
      </w:r>
    </w:p>
    <w:p>
      <w:pPr>
        <w:keepNext w:val="0"/>
        <w:keepLines w:val="0"/>
        <w:pageBreakBefore w:val="0"/>
        <w:widowControl w:val="0"/>
        <w:numPr>
          <w:ilvl w:val="0"/>
          <w:numId w:val="15"/>
        </w:numPr>
        <w:kinsoku/>
        <w:wordWrap/>
        <w:topLinePunct w:val="0"/>
        <w:bidi w:val="0"/>
        <w:snapToGrid/>
        <w:spacing w:after="120"/>
        <w:ind w:left="726" w:hanging="363"/>
        <w:rPr>
          <w:rFonts w:hint="default" w:ascii="Arial" w:hAnsi="Arial" w:cs="Arial"/>
          <w:b/>
          <w:bCs/>
          <w:sz w:val="20"/>
          <w:szCs w:val="20"/>
        </w:rPr>
      </w:pPr>
      <w:r>
        <w:rPr>
          <w:rFonts w:hint="default" w:ascii="Arial" w:hAnsi="Arial" w:cs="Arial"/>
          <w:b/>
          <w:bCs/>
          <w:sz w:val="20"/>
          <w:szCs w:val="20"/>
        </w:rPr>
        <w:t>Case 1: UE-based positioning with UE-side model, direct AI/ML or AI/ML assisted positioning</w:t>
      </w:r>
    </w:p>
    <w:p>
      <w:pPr>
        <w:keepNext w:val="0"/>
        <w:keepLines w:val="0"/>
        <w:pageBreakBefore w:val="0"/>
        <w:widowControl w:val="0"/>
        <w:numPr>
          <w:ilvl w:val="0"/>
          <w:numId w:val="15"/>
        </w:numPr>
        <w:kinsoku/>
        <w:wordWrap/>
        <w:topLinePunct w:val="0"/>
        <w:bidi w:val="0"/>
        <w:snapToGrid/>
        <w:spacing w:after="120"/>
        <w:ind w:left="726" w:hanging="363"/>
        <w:rPr>
          <w:rFonts w:hint="default" w:ascii="Arial" w:hAnsi="Arial" w:cs="Arial"/>
          <w:b/>
          <w:bCs/>
          <w:sz w:val="20"/>
          <w:szCs w:val="20"/>
        </w:rPr>
      </w:pPr>
      <w:r>
        <w:rPr>
          <w:rFonts w:hint="default" w:ascii="Arial" w:hAnsi="Arial" w:cs="Arial"/>
          <w:b/>
          <w:bCs/>
          <w:sz w:val="20"/>
          <w:szCs w:val="20"/>
        </w:rPr>
        <w:t>Case 2a: UE-assisted/LMF-based positioning with UE-side model, AI/ML assisted positioning</w:t>
      </w:r>
    </w:p>
    <w:p>
      <w:pPr>
        <w:keepNext w:val="0"/>
        <w:keepLines w:val="0"/>
        <w:pageBreakBefore w:val="0"/>
        <w:widowControl w:val="0"/>
        <w:numPr>
          <w:ilvl w:val="0"/>
          <w:numId w:val="15"/>
        </w:numPr>
        <w:kinsoku/>
        <w:wordWrap/>
        <w:topLinePunct w:val="0"/>
        <w:bidi w:val="0"/>
        <w:snapToGrid/>
        <w:spacing w:after="120"/>
        <w:ind w:left="726" w:hanging="363"/>
        <w:rPr>
          <w:rFonts w:hint="default" w:ascii="Arial" w:hAnsi="Arial" w:cs="Arial"/>
          <w:b/>
          <w:bCs/>
          <w:sz w:val="20"/>
          <w:szCs w:val="20"/>
        </w:rPr>
      </w:pPr>
      <w:r>
        <w:rPr>
          <w:rFonts w:hint="default" w:ascii="Arial" w:hAnsi="Arial" w:cs="Arial"/>
          <w:b/>
          <w:bCs/>
          <w:sz w:val="20"/>
          <w:szCs w:val="20"/>
        </w:rPr>
        <w:t>Case 2b: UE-assisted/LMF-based positioning with LMF-side model, direct AI/ML positioning</w:t>
      </w:r>
    </w:p>
    <w:p>
      <w:pPr>
        <w:keepNext w:val="0"/>
        <w:keepLines w:val="0"/>
        <w:pageBreakBefore w:val="0"/>
        <w:widowControl w:val="0"/>
        <w:numPr>
          <w:ilvl w:val="0"/>
          <w:numId w:val="15"/>
        </w:numPr>
        <w:kinsoku/>
        <w:wordWrap/>
        <w:topLinePunct w:val="0"/>
        <w:bidi w:val="0"/>
        <w:snapToGrid/>
        <w:spacing w:after="120"/>
        <w:ind w:left="726" w:hanging="363"/>
        <w:rPr>
          <w:rFonts w:hint="default" w:ascii="Arial" w:hAnsi="Arial" w:cs="Arial"/>
          <w:b/>
          <w:bCs/>
          <w:sz w:val="20"/>
          <w:szCs w:val="20"/>
        </w:rPr>
      </w:pPr>
      <w:r>
        <w:rPr>
          <w:rFonts w:hint="default" w:ascii="Arial" w:hAnsi="Arial" w:cs="Arial"/>
          <w:b/>
          <w:bCs/>
          <w:sz w:val="20"/>
          <w:szCs w:val="20"/>
        </w:rPr>
        <w:t>Case 3a: NG-RAN node assisted positioning with gNB-side model, AI/ML assisted positioning</w:t>
      </w:r>
    </w:p>
    <w:p>
      <w:pPr>
        <w:keepNext w:val="0"/>
        <w:keepLines w:val="0"/>
        <w:pageBreakBefore w:val="0"/>
        <w:widowControl w:val="0"/>
        <w:numPr>
          <w:ilvl w:val="0"/>
          <w:numId w:val="15"/>
        </w:numPr>
        <w:kinsoku/>
        <w:wordWrap/>
        <w:topLinePunct w:val="0"/>
        <w:bidi w:val="0"/>
        <w:snapToGrid/>
        <w:spacing w:after="120"/>
        <w:ind w:left="726" w:hanging="363"/>
        <w:rPr>
          <w:rFonts w:hint="default" w:ascii="Arial" w:hAnsi="Arial" w:eastAsia="宋体" w:cs="Arial"/>
          <w:b/>
          <w:bCs/>
          <w:kern w:val="0"/>
          <w:sz w:val="20"/>
          <w:szCs w:val="20"/>
          <w:lang w:val="en-US" w:eastAsia="zh-CN"/>
        </w:rPr>
      </w:pPr>
      <w:r>
        <w:rPr>
          <w:rFonts w:hint="default" w:ascii="Arial" w:hAnsi="Arial" w:cs="Arial"/>
          <w:b/>
          <w:bCs/>
          <w:sz w:val="20"/>
          <w:szCs w:val="20"/>
        </w:rPr>
        <w:t>Case 3b: NG-RAN node assisted positioning with LMF-side model, direct AI/ML positioning</w:t>
      </w:r>
    </w:p>
    <w:p>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9: RAN2 discuss where the AI functionality resides for positioning accuracy enhancement.</w:t>
      </w:r>
    </w:p>
    <w:p>
      <w:pPr>
        <w:widowControl/>
        <w:spacing w:after="180"/>
        <w:rPr>
          <w:rFonts w:hint="default" w:ascii="Arial" w:hAnsi="Arial" w:eastAsia="宋体" w:cs="Arial"/>
          <w:kern w:val="0"/>
          <w:szCs w:val="21"/>
          <w:lang w:val="en-US" w:eastAsia="zh-CN"/>
        </w:rPr>
      </w:pPr>
      <w:r>
        <w:rPr>
          <w:rFonts w:hint="eastAsia" w:ascii="Arial" w:hAnsi="Arial" w:eastAsia="宋体" w:cs="Arial"/>
          <w:kern w:val="0"/>
          <w:sz w:val="21"/>
          <w:szCs w:val="21"/>
          <w:lang w:val="en-US" w:eastAsia="zh-CN"/>
        </w:rPr>
        <w:t xml:space="preserve">For the LCM procedures, e.g. model inference, model training, model monitoring, RAN1 </w:t>
      </w:r>
      <w:r>
        <w:rPr>
          <w:rFonts w:hint="eastAsia" w:ascii="Arial" w:hAnsi="Arial" w:eastAsia="宋体" w:cs="Arial"/>
          <w:kern w:val="0"/>
          <w:sz w:val="21"/>
          <w:szCs w:val="21"/>
        </w:rPr>
        <w:t>achieved the following agreements</w:t>
      </w:r>
      <w:r>
        <w:rPr>
          <w:rFonts w:hint="eastAsia" w:ascii="Arial" w:hAnsi="Arial" w:eastAsia="宋体" w:cs="Arial"/>
          <w:kern w:val="0"/>
          <w:sz w:val="21"/>
          <w:szCs w:val="21"/>
          <w:lang w:val="en-US" w:eastAsia="zh-CN"/>
        </w:rPr>
        <w:t xml:space="preserve">. RAN2 can study the signaling, configuration, measurement, report, assistance information for data collection at least for model training, model inference, model monitoring.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7"/>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outlineLvl w:val="1"/>
              <w:rPr>
                <w:rFonts w:hint="default" w:ascii="Times New Roman" w:hAnsi="Times New Roman" w:cs="Times New Roman"/>
                <w:sz w:val="21"/>
                <w:szCs w:val="21"/>
                <w:highlight w:val="green"/>
                <w:lang w:val="en-GB" w:eastAsia="zh-CN"/>
              </w:rPr>
            </w:pPr>
            <w:r>
              <w:rPr>
                <w:rFonts w:hint="eastAsia" w:ascii="Times New Roman" w:hAnsi="Times New Roman" w:cs="Times New Roman"/>
                <w:sz w:val="21"/>
                <w:szCs w:val="21"/>
                <w:highlight w:val="green"/>
                <w:lang w:val="en-US" w:eastAsia="zh-CN"/>
              </w:rPr>
              <w:t xml:space="preserve">RAN1#111 </w:t>
            </w:r>
            <w:r>
              <w:rPr>
                <w:rFonts w:hint="default" w:ascii="Times New Roman" w:hAnsi="Times New Roman" w:cs="Times New Roman"/>
                <w:sz w:val="21"/>
                <w:szCs w:val="21"/>
                <w:highlight w:val="green"/>
                <w:lang w:val="en-GB" w:eastAsia="zh-CN"/>
              </w:rPr>
              <w:t>Agreement</w:t>
            </w:r>
          </w:p>
          <w:p>
            <w:pPr>
              <w:widowControl/>
              <w:jc w:val="left"/>
              <w:rPr>
                <w:rFonts w:ascii="Times New Roman" w:hAnsi="Times New Roman" w:eastAsia="Batang"/>
                <w:kern w:val="0"/>
                <w:sz w:val="20"/>
                <w:lang w:val="en-GB"/>
              </w:rPr>
            </w:pPr>
            <w:r>
              <w:rPr>
                <w:rFonts w:ascii="Times New Roman" w:hAnsi="Times New Roman" w:eastAsia="Batang"/>
                <w:kern w:val="0"/>
                <w:sz w:val="20"/>
                <w:lang w:val="en-GB"/>
              </w:rPr>
              <w:t xml:space="preserve">Regarding AI/ML </w:t>
            </w:r>
            <w:r>
              <w:rPr>
                <w:rFonts w:ascii="Times New Roman" w:hAnsi="Times New Roman" w:eastAsia="Batang"/>
                <w:kern w:val="0"/>
                <w:sz w:val="20"/>
                <w:highlight w:val="yellow"/>
                <w:lang w:val="en-GB"/>
              </w:rPr>
              <w:t>model inference</w:t>
            </w:r>
            <w:r>
              <w:rPr>
                <w:rFonts w:ascii="Times New Roman" w:hAnsi="Times New Roman" w:eastAsia="Batang"/>
                <w:kern w:val="0"/>
                <w:sz w:val="20"/>
                <w:lang w:val="en-GB"/>
              </w:rPr>
              <w:t>,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pPr>
              <w:widowControl/>
              <w:numPr>
                <w:ilvl w:val="0"/>
                <w:numId w:val="15"/>
              </w:numPr>
              <w:jc w:val="left"/>
              <w:rPr>
                <w:rFonts w:ascii="Times New Roman" w:hAnsi="Times New Roman" w:eastAsia="Batang"/>
                <w:kern w:val="0"/>
                <w:sz w:val="20"/>
                <w:szCs w:val="20"/>
                <w:lang w:val="en-GB"/>
              </w:rPr>
            </w:pPr>
            <w:r>
              <w:rPr>
                <w:rFonts w:ascii="Times New Roman" w:hAnsi="Times New Roman" w:eastAsia="Batang"/>
                <w:kern w:val="0"/>
                <w:sz w:val="20"/>
                <w:szCs w:val="20"/>
                <w:lang w:val="en-GB"/>
              </w:rPr>
              <w:t>Types of measurement as model inference input</w:t>
            </w:r>
          </w:p>
          <w:p>
            <w:pPr>
              <w:widowControl/>
              <w:numPr>
                <w:ilvl w:val="1"/>
                <w:numId w:val="15"/>
              </w:numPr>
              <w:jc w:val="left"/>
              <w:rPr>
                <w:rFonts w:ascii="Times New Roman" w:hAnsi="Times New Roman" w:eastAsia="Batang"/>
                <w:kern w:val="0"/>
                <w:sz w:val="20"/>
                <w:szCs w:val="20"/>
                <w:lang w:val="en-GB"/>
              </w:rPr>
            </w:pPr>
            <w:r>
              <w:rPr>
                <w:rFonts w:ascii="Times New Roman" w:hAnsi="Times New Roman" w:eastAsia="Batang"/>
                <w:kern w:val="0"/>
                <w:sz w:val="20"/>
                <w:szCs w:val="20"/>
                <w:lang w:val="en-GB"/>
              </w:rPr>
              <w:t>new measurement</w:t>
            </w:r>
          </w:p>
          <w:p>
            <w:pPr>
              <w:widowControl/>
              <w:numPr>
                <w:ilvl w:val="1"/>
                <w:numId w:val="15"/>
              </w:numPr>
              <w:jc w:val="left"/>
              <w:rPr>
                <w:rFonts w:ascii="Times New Roman" w:hAnsi="Times New Roman" w:eastAsia="Batang"/>
                <w:kern w:val="0"/>
                <w:sz w:val="20"/>
                <w:szCs w:val="20"/>
                <w:lang w:val="en-GB"/>
              </w:rPr>
            </w:pPr>
            <w:r>
              <w:rPr>
                <w:rFonts w:ascii="Times New Roman" w:hAnsi="Times New Roman" w:eastAsia="Batang"/>
                <w:kern w:val="0"/>
                <w:sz w:val="20"/>
                <w:szCs w:val="20"/>
                <w:lang w:val="en-GB"/>
              </w:rPr>
              <w:t>existing measurement</w:t>
            </w:r>
          </w:p>
          <w:p>
            <w:pPr>
              <w:widowControl/>
              <w:numPr>
                <w:ilvl w:val="0"/>
                <w:numId w:val="15"/>
              </w:numPr>
              <w:ind w:left="470" w:hanging="113"/>
              <w:jc w:val="left"/>
              <w:rPr>
                <w:rFonts w:ascii="Times New Roman" w:hAnsi="Times New Roman" w:eastAsia="Batang"/>
                <w:kern w:val="0"/>
                <w:sz w:val="20"/>
                <w:szCs w:val="20"/>
                <w:lang w:val="en-GB"/>
              </w:rPr>
            </w:pPr>
            <w:r>
              <w:rPr>
                <w:rFonts w:ascii="Times New Roman" w:hAnsi="Times New Roman" w:eastAsia="Batang"/>
                <w:kern w:val="0"/>
                <w:sz w:val="20"/>
                <w:szCs w:val="20"/>
                <w:lang w:val="en-GB"/>
              </w:rPr>
              <w:t>UE is assumed to perform measurement as model inference input for Case 1, Case 2a and Case 2b; TRP is assumed to perform measurement as model inference input for Case 3a and Case 3b</w:t>
            </w:r>
          </w:p>
          <w:p>
            <w:pPr>
              <w:widowControl/>
              <w:numPr>
                <w:ilvl w:val="1"/>
                <w:numId w:val="15"/>
              </w:numPr>
              <w:jc w:val="left"/>
              <w:rPr>
                <w:rFonts w:ascii="Times New Roman" w:hAnsi="Times New Roman" w:eastAsia="Batang"/>
                <w:kern w:val="0"/>
                <w:sz w:val="20"/>
                <w:szCs w:val="20"/>
                <w:lang w:val="en-GB"/>
              </w:rPr>
            </w:pPr>
            <w:r>
              <w:rPr>
                <w:rFonts w:ascii="Times New Roman" w:hAnsi="Times New Roman" w:eastAsia="Batang"/>
                <w:kern w:val="0"/>
                <w:sz w:val="20"/>
                <w:szCs w:val="20"/>
                <w:lang w:val="en-GB"/>
              </w:rPr>
              <w:t>Report of measurements as model inference input to LMF for LMF-side model (Case 2b and Case 3b)</w:t>
            </w:r>
          </w:p>
          <w:p>
            <w:pPr>
              <w:widowControl/>
              <w:numPr>
                <w:ilvl w:val="0"/>
                <w:numId w:val="15"/>
              </w:numPr>
              <w:ind w:left="470" w:hanging="113"/>
              <w:jc w:val="left"/>
              <w:rPr>
                <w:rFonts w:ascii="Times New Roman" w:hAnsi="Times New Roman" w:eastAsia="Batang"/>
                <w:kern w:val="0"/>
                <w:sz w:val="20"/>
                <w:szCs w:val="20"/>
                <w:lang w:val="en-GB"/>
              </w:rPr>
            </w:pPr>
            <w:r>
              <w:rPr>
                <w:rFonts w:ascii="Times New Roman" w:hAnsi="Times New Roman" w:eastAsia="Batang"/>
                <w:kern w:val="0"/>
                <w:sz w:val="20"/>
                <w:szCs w:val="20"/>
                <w:lang w:val="en-GB"/>
              </w:rPr>
              <w:t>For AI/ML assisted positioning, new measurement report and/or potential enhancement of existing measurement report as model output to LMF for UE-assisted (Case 2a) and NG-RAN node assisted positioning (Case 3a)</w:t>
            </w:r>
          </w:p>
          <w:p>
            <w:pPr>
              <w:widowControl/>
              <w:numPr>
                <w:ilvl w:val="0"/>
                <w:numId w:val="15"/>
              </w:numPr>
              <w:jc w:val="left"/>
              <w:rPr>
                <w:rFonts w:ascii="Times New Roman" w:hAnsi="Times New Roman" w:eastAsia="Batang"/>
                <w:kern w:val="0"/>
                <w:sz w:val="20"/>
                <w:szCs w:val="20"/>
                <w:lang w:val="en-GB"/>
              </w:rPr>
            </w:pPr>
            <w:r>
              <w:rPr>
                <w:rFonts w:ascii="Times New Roman" w:hAnsi="Times New Roman" w:eastAsia="Batang"/>
                <w:kern w:val="0"/>
                <w:sz w:val="20"/>
                <w:szCs w:val="20"/>
                <w:lang w:val="en-GB"/>
              </w:rPr>
              <w:t>Assistance signaling and procedure to facilitate model inference for both UE-side and Network-side model</w:t>
            </w:r>
          </w:p>
          <w:p>
            <w:pPr>
              <w:widowControl/>
              <w:numPr>
                <w:ilvl w:val="1"/>
                <w:numId w:val="15"/>
              </w:numPr>
              <w:jc w:val="left"/>
              <w:rPr>
                <w:rFonts w:ascii="Times New Roman" w:hAnsi="Times New Roman" w:eastAsia="Batang"/>
                <w:kern w:val="0"/>
                <w:sz w:val="20"/>
                <w:szCs w:val="20"/>
                <w:lang w:val="en-GB"/>
              </w:rPr>
            </w:pPr>
            <w:r>
              <w:rPr>
                <w:rFonts w:ascii="Times New Roman" w:hAnsi="Times New Roman" w:eastAsia="Batang"/>
                <w:kern w:val="0"/>
                <w:sz w:val="20"/>
                <w:szCs w:val="20"/>
                <w:lang w:val="en-GB"/>
              </w:rPr>
              <w:t>New and/or enhancement to existing assistance signaling</w:t>
            </w:r>
          </w:p>
          <w:p>
            <w:pPr>
              <w:widowControl/>
              <w:numPr>
                <w:ilvl w:val="1"/>
                <w:numId w:val="15"/>
              </w:numPr>
              <w:jc w:val="left"/>
              <w:rPr>
                <w:rFonts w:ascii="Times New Roman" w:hAnsi="Times New Roman" w:eastAsia="Batang"/>
                <w:kern w:val="0"/>
                <w:sz w:val="20"/>
                <w:szCs w:val="20"/>
                <w:lang w:val="en-GB"/>
              </w:rPr>
            </w:pPr>
            <w:r>
              <w:rPr>
                <w:rFonts w:ascii="Times New Roman" w:hAnsi="Times New Roman" w:eastAsia="Batang"/>
                <w:kern w:val="0"/>
                <w:sz w:val="20"/>
                <w:szCs w:val="20"/>
                <w:lang w:val="en-GB"/>
              </w:rPr>
              <w:t>Note: whether such assistance signaling and procedure can be applied to other aspect(s) of AI/ML model LCM can also be discussed</w:t>
            </w:r>
          </w:p>
          <w:p>
            <w:pPr>
              <w:widowControl/>
              <w:jc w:val="left"/>
              <w:rPr>
                <w:rFonts w:ascii="Times" w:hAnsi="Times"/>
                <w:kern w:val="0"/>
                <w:sz w:val="20"/>
                <w:highlight w:val="green"/>
                <w:lang w:val="en-GB"/>
              </w:rPr>
            </w:pPr>
          </w:p>
          <w:p>
            <w:pPr>
              <w:widowControl/>
              <w:jc w:val="left"/>
              <w:rPr>
                <w:rFonts w:ascii="Times" w:hAnsi="Times" w:eastAsia="Batang"/>
                <w:kern w:val="0"/>
                <w:sz w:val="20"/>
                <w:lang w:val="en-GB"/>
              </w:rPr>
            </w:pPr>
            <w:r>
              <w:rPr>
                <w:rFonts w:ascii="Times" w:hAnsi="Times" w:eastAsia="Batang"/>
                <w:kern w:val="0"/>
                <w:sz w:val="20"/>
                <w:lang w:val="en-GB"/>
              </w:rPr>
              <w:t xml:space="preserve">Regarding data collection for AI/ML </w:t>
            </w:r>
            <w:r>
              <w:rPr>
                <w:rFonts w:ascii="Times" w:hAnsi="Times" w:eastAsia="Batang"/>
                <w:kern w:val="0"/>
                <w:sz w:val="20"/>
                <w:highlight w:val="yellow"/>
                <w:lang w:val="en-GB"/>
              </w:rPr>
              <w:t>model training</w:t>
            </w:r>
            <w:r>
              <w:rPr>
                <w:rFonts w:ascii="Times" w:hAnsi="Times" w:eastAsia="Batang"/>
                <w:kern w:val="0"/>
                <w:sz w:val="20"/>
                <w:lang w:val="en-GB"/>
              </w:rPr>
              <w:t xml:space="preserve"> for AI/ML based positioning, study benefits, feasibility and potential specification impact (including necessity) for the following aspects</w:t>
            </w:r>
          </w:p>
          <w:p>
            <w:pPr>
              <w:widowControl/>
              <w:numPr>
                <w:ilvl w:val="0"/>
                <w:numId w:val="15"/>
              </w:numPr>
              <w:jc w:val="left"/>
              <w:rPr>
                <w:rFonts w:ascii="Times" w:hAnsi="Times" w:eastAsia="Batang"/>
                <w:kern w:val="0"/>
                <w:sz w:val="20"/>
                <w:lang w:val="en-GB"/>
              </w:rPr>
            </w:pPr>
            <w:r>
              <w:rPr>
                <w:rFonts w:ascii="Times" w:hAnsi="Times" w:eastAsia="Batang"/>
                <w:kern w:val="0"/>
                <w:sz w:val="20"/>
                <w:lang w:val="en-GB"/>
              </w:rPr>
              <w:t>Request/report of training data</w:t>
            </w:r>
          </w:p>
          <w:p>
            <w:pPr>
              <w:widowControl/>
              <w:numPr>
                <w:ilvl w:val="1"/>
                <w:numId w:val="15"/>
              </w:numPr>
              <w:jc w:val="left"/>
              <w:rPr>
                <w:rFonts w:ascii="Times" w:hAnsi="Times" w:eastAsia="Batang"/>
                <w:kern w:val="0"/>
                <w:sz w:val="20"/>
                <w:lang w:val="en-GB"/>
              </w:rPr>
            </w:pPr>
            <w:r>
              <w:rPr>
                <w:rFonts w:ascii="Times" w:hAnsi="Times" w:eastAsia="Batang"/>
                <w:kern w:val="0"/>
                <w:sz w:val="20"/>
                <w:lang w:val="en-GB"/>
              </w:rPr>
              <w:t>Ground truth label</w:t>
            </w:r>
          </w:p>
          <w:p>
            <w:pPr>
              <w:widowControl/>
              <w:numPr>
                <w:ilvl w:val="1"/>
                <w:numId w:val="15"/>
              </w:numPr>
              <w:jc w:val="left"/>
              <w:rPr>
                <w:rFonts w:ascii="Times" w:hAnsi="Times" w:eastAsia="Batang"/>
                <w:kern w:val="0"/>
                <w:sz w:val="20"/>
                <w:lang w:val="en-GB"/>
              </w:rPr>
            </w:pPr>
            <w:r>
              <w:rPr>
                <w:rFonts w:ascii="Times" w:hAnsi="Times" w:eastAsia="Batang"/>
                <w:kern w:val="0"/>
                <w:sz w:val="20"/>
                <w:lang w:val="en-GB"/>
              </w:rPr>
              <w:t>Measurement corresponding to model input</w:t>
            </w:r>
          </w:p>
          <w:p>
            <w:pPr>
              <w:widowControl/>
              <w:numPr>
                <w:ilvl w:val="1"/>
                <w:numId w:val="15"/>
              </w:numPr>
              <w:jc w:val="left"/>
              <w:rPr>
                <w:rFonts w:ascii="Times" w:hAnsi="Times" w:eastAsia="Batang"/>
                <w:kern w:val="0"/>
                <w:sz w:val="20"/>
                <w:lang w:val="en-GB"/>
              </w:rPr>
            </w:pPr>
            <w:r>
              <w:rPr>
                <w:rFonts w:ascii="Times" w:hAnsi="Times" w:eastAsia="Batang"/>
                <w:kern w:val="0"/>
                <w:sz w:val="20"/>
                <w:lang w:val="en-GB"/>
              </w:rPr>
              <w:t>Associated information of ground truth label and/or measurement corresponding to model input</w:t>
            </w:r>
          </w:p>
          <w:p>
            <w:pPr>
              <w:widowControl/>
              <w:numPr>
                <w:ilvl w:val="0"/>
                <w:numId w:val="15"/>
              </w:numPr>
              <w:jc w:val="left"/>
              <w:rPr>
                <w:rFonts w:ascii="Times" w:hAnsi="Times" w:eastAsia="Batang"/>
                <w:kern w:val="0"/>
                <w:sz w:val="20"/>
                <w:lang w:val="en-GB"/>
              </w:rPr>
            </w:pPr>
            <w:r>
              <w:rPr>
                <w:rFonts w:ascii="Times" w:hAnsi="Times" w:eastAsia="Batang"/>
                <w:kern w:val="0"/>
                <w:sz w:val="20"/>
                <w:lang w:val="en-GB"/>
              </w:rPr>
              <w:t>Assistance signaling and procedure to facilitate generating training data</w:t>
            </w:r>
          </w:p>
          <w:p>
            <w:pPr>
              <w:widowControl/>
              <w:numPr>
                <w:ilvl w:val="1"/>
                <w:numId w:val="15"/>
              </w:numPr>
              <w:jc w:val="left"/>
              <w:rPr>
                <w:rFonts w:ascii="Times" w:hAnsi="Times" w:eastAsia="Batang"/>
                <w:kern w:val="0"/>
                <w:sz w:val="20"/>
                <w:lang w:val="en-GB"/>
              </w:rPr>
            </w:pPr>
            <w:r>
              <w:rPr>
                <w:rFonts w:ascii="Times" w:hAnsi="Times" w:eastAsia="Batang"/>
                <w:kern w:val="0"/>
                <w:sz w:val="20"/>
                <w:lang w:val="en-GB"/>
              </w:rPr>
              <w:t>Reference signal (e.g., PRS/SRS) configuration(s) and configuration identifier</w:t>
            </w:r>
          </w:p>
          <w:p>
            <w:pPr>
              <w:widowControl/>
              <w:numPr>
                <w:ilvl w:val="1"/>
                <w:numId w:val="15"/>
              </w:numPr>
              <w:jc w:val="left"/>
              <w:rPr>
                <w:rFonts w:ascii="Times" w:hAnsi="Times" w:eastAsia="Batang"/>
                <w:kern w:val="0"/>
                <w:sz w:val="20"/>
                <w:lang w:val="en-GB"/>
              </w:rPr>
            </w:pPr>
            <w:r>
              <w:rPr>
                <w:rFonts w:ascii="Times" w:hAnsi="Times" w:eastAsia="Batang"/>
                <w:kern w:val="0"/>
                <w:sz w:val="20"/>
                <w:lang w:val="en-GB"/>
              </w:rPr>
              <w:t>Assistance information, e.g., between LMF and UE/PRU, for label calculation/generation, and label validity/quality condition, etc.</w:t>
            </w:r>
          </w:p>
          <w:p>
            <w:pPr>
              <w:widowControl/>
              <w:numPr>
                <w:ilvl w:val="1"/>
                <w:numId w:val="15"/>
              </w:numPr>
              <w:jc w:val="left"/>
              <w:rPr>
                <w:rFonts w:ascii="Times New Roman" w:hAnsi="Times New Roman" w:eastAsia="宋体"/>
                <w:kern w:val="0"/>
                <w:sz w:val="20"/>
                <w:szCs w:val="20"/>
                <w:lang w:val="en-GB"/>
              </w:rPr>
            </w:pPr>
            <w:r>
              <w:rPr>
                <w:rFonts w:ascii="Times New Roman" w:hAnsi="Times New Roman" w:eastAsia="宋体"/>
                <w:kern w:val="0"/>
                <w:sz w:val="20"/>
                <w:szCs w:val="20"/>
                <w:lang w:val="en-GB"/>
              </w:rPr>
              <w:t>Note1: whether such assistance signaling and procedure can be applied to other aspect(s) of AI/ML model LCM can also be discussed</w:t>
            </w:r>
          </w:p>
          <w:p>
            <w:pPr>
              <w:widowControl/>
              <w:numPr>
                <w:ilvl w:val="0"/>
                <w:numId w:val="15"/>
              </w:numPr>
              <w:ind w:left="470" w:hanging="113"/>
              <w:jc w:val="left"/>
              <w:rPr>
                <w:rFonts w:ascii="Times New Roman" w:hAnsi="Times New Roman" w:eastAsia="宋体"/>
                <w:kern w:val="0"/>
                <w:sz w:val="20"/>
                <w:szCs w:val="20"/>
                <w:lang w:val="en-GB"/>
              </w:rPr>
            </w:pPr>
            <w:r>
              <w:rPr>
                <w:rFonts w:ascii="Times New Roman" w:hAnsi="Times New Roman" w:eastAsia="Batang"/>
                <w:kern w:val="0"/>
                <w:sz w:val="20"/>
                <w:szCs w:val="20"/>
                <w:lang w:val="en-GB"/>
              </w:rPr>
              <w:t>Note2: Study m</w:t>
            </w:r>
            <w:r>
              <w:rPr>
                <w:rFonts w:ascii="Times New Roman" w:hAnsi="Times New Roman" w:eastAsia="宋体"/>
                <w:kern w:val="0"/>
                <w:sz w:val="20"/>
                <w:szCs w:val="20"/>
                <w:lang w:val="en-GB"/>
              </w:rPr>
              <w:t>ay consider different entity to generate training data as well as different types of training data when applicable</w:t>
            </w:r>
          </w:p>
          <w:p>
            <w:pPr>
              <w:widowControl/>
              <w:numPr>
                <w:ilvl w:val="0"/>
                <w:numId w:val="15"/>
              </w:numPr>
              <w:jc w:val="left"/>
              <w:rPr>
                <w:rFonts w:ascii="Times" w:hAnsi="Times" w:eastAsia="Batang"/>
                <w:kern w:val="0"/>
                <w:sz w:val="20"/>
                <w:lang w:val="en-GB"/>
              </w:rPr>
            </w:pPr>
            <w:r>
              <w:rPr>
                <w:rFonts w:ascii="Times" w:hAnsi="Times" w:eastAsia="Batang"/>
                <w:kern w:val="0"/>
                <w:sz w:val="20"/>
                <w:lang w:val="en-GB"/>
              </w:rPr>
              <w:t>Note3: study considers both of the following cases when applicable</w:t>
            </w:r>
          </w:p>
          <w:p>
            <w:pPr>
              <w:widowControl/>
              <w:numPr>
                <w:ilvl w:val="1"/>
                <w:numId w:val="15"/>
              </w:numPr>
              <w:jc w:val="left"/>
              <w:rPr>
                <w:rFonts w:ascii="Times" w:hAnsi="Times" w:eastAsia="Batang"/>
                <w:kern w:val="0"/>
                <w:sz w:val="20"/>
                <w:lang w:val="en-GB"/>
              </w:rPr>
            </w:pPr>
            <w:r>
              <w:rPr>
                <w:rFonts w:ascii="Times" w:hAnsi="Times" w:eastAsia="Batang"/>
                <w:kern w:val="0"/>
                <w:sz w:val="20"/>
                <w:lang w:val="en-GB"/>
              </w:rPr>
              <w:t>when the training entity is the same entity to generate training data</w:t>
            </w:r>
          </w:p>
          <w:p>
            <w:pPr>
              <w:widowControl/>
              <w:numPr>
                <w:ilvl w:val="1"/>
                <w:numId w:val="15"/>
              </w:numPr>
              <w:jc w:val="left"/>
              <w:rPr>
                <w:rFonts w:ascii="Times New Roman" w:hAnsi="Times New Roman" w:eastAsia="Batang"/>
                <w:kern w:val="0"/>
                <w:sz w:val="20"/>
                <w:szCs w:val="20"/>
                <w:lang w:val="en-GB"/>
              </w:rPr>
            </w:pPr>
            <w:r>
              <w:rPr>
                <w:rFonts w:ascii="Times" w:hAnsi="Times" w:eastAsia="Batang"/>
                <w:kern w:val="0"/>
                <w:sz w:val="20"/>
                <w:lang w:val="en-GB"/>
              </w:rPr>
              <w:t>when the training entity is not the same entity to generate training data</w:t>
            </w:r>
          </w:p>
          <w:p>
            <w:pPr>
              <w:widowControl/>
              <w:numPr>
                <w:ilvl w:val="0"/>
                <w:numId w:val="0"/>
              </w:numPr>
              <w:jc w:val="left"/>
              <w:rPr>
                <w:rFonts w:ascii="Times" w:hAnsi="Times" w:eastAsia="Batang"/>
                <w:kern w:val="0"/>
                <w:sz w:val="20"/>
                <w:lang w:val="en-GB"/>
              </w:rPr>
            </w:pPr>
          </w:p>
          <w:p>
            <w:pPr>
              <w:widowControl/>
              <w:numPr>
                <w:ilvl w:val="0"/>
                <w:numId w:val="0"/>
              </w:numPr>
              <w:jc w:val="left"/>
              <w:rPr>
                <w:rFonts w:ascii="Times New Roman" w:hAnsi="Times New Roman" w:eastAsia="Batang"/>
                <w:kern w:val="0"/>
                <w:sz w:val="20"/>
                <w:szCs w:val="20"/>
                <w:lang w:val="en-GB"/>
              </w:rPr>
            </w:pPr>
            <w:r>
              <w:rPr>
                <w:rFonts w:ascii="Times New Roman" w:hAnsi="Times New Roman" w:eastAsia="Batang"/>
                <w:kern w:val="0"/>
                <w:sz w:val="20"/>
                <w:szCs w:val="20"/>
                <w:lang w:val="en-GB"/>
              </w:rPr>
              <w:t xml:space="preserve">Regarding AI/ML </w:t>
            </w:r>
            <w:r>
              <w:rPr>
                <w:rFonts w:ascii="Times New Roman" w:hAnsi="Times New Roman" w:eastAsia="Batang"/>
                <w:kern w:val="0"/>
                <w:sz w:val="20"/>
                <w:szCs w:val="20"/>
                <w:highlight w:val="yellow"/>
                <w:lang w:val="en-GB"/>
              </w:rPr>
              <w:t>model monitoring</w:t>
            </w:r>
            <w:r>
              <w:rPr>
                <w:rFonts w:ascii="Times New Roman" w:hAnsi="Times New Roman" w:eastAsia="Batang"/>
                <w:kern w:val="0"/>
                <w:sz w:val="20"/>
                <w:szCs w:val="20"/>
                <w:lang w:val="en-GB"/>
              </w:rPr>
              <w:t xml:space="preserve"> for AI/ML based positioning, to study and provide inputs on feasibility, potential benefits (if any) and potential specification impact at least for the following aspects</w:t>
            </w:r>
          </w:p>
          <w:p>
            <w:pPr>
              <w:widowControl/>
              <w:numPr>
                <w:ilvl w:val="0"/>
                <w:numId w:val="15"/>
              </w:numPr>
              <w:jc w:val="left"/>
              <w:rPr>
                <w:rFonts w:ascii="Times New Roman" w:hAnsi="Times New Roman" w:eastAsia="Batang"/>
                <w:kern w:val="0"/>
                <w:sz w:val="20"/>
                <w:szCs w:val="20"/>
                <w:lang w:val="en-GB"/>
              </w:rPr>
            </w:pPr>
            <w:r>
              <w:rPr>
                <w:rFonts w:ascii="Times New Roman" w:hAnsi="Times New Roman" w:eastAsia="Batang"/>
                <w:kern w:val="0"/>
                <w:sz w:val="20"/>
                <w:szCs w:val="20"/>
                <w:lang w:val="en-GB"/>
              </w:rPr>
              <w:t>At least the following are identified for further study as potential data for calculating monitoring metric</w:t>
            </w:r>
          </w:p>
          <w:p>
            <w:pPr>
              <w:widowControl/>
              <w:numPr>
                <w:ilvl w:val="1"/>
                <w:numId w:val="15"/>
              </w:numPr>
              <w:jc w:val="left"/>
              <w:rPr>
                <w:rFonts w:eastAsia="Batang" w:cs="等线"/>
                <w:kern w:val="0"/>
                <w:sz w:val="20"/>
                <w:szCs w:val="20"/>
                <w:lang w:val="en-GB"/>
              </w:rPr>
            </w:pPr>
            <w:r>
              <w:rPr>
                <w:rFonts w:ascii="Times New Roman" w:hAnsi="Times New Roman" w:eastAsia="Batang"/>
                <w:kern w:val="0"/>
                <w:sz w:val="20"/>
                <w:szCs w:val="20"/>
                <w:lang w:val="en-GB"/>
              </w:rPr>
              <w:t>If monitoring based on model output</w:t>
            </w:r>
          </w:p>
          <w:p>
            <w:pPr>
              <w:widowControl/>
              <w:numPr>
                <w:ilvl w:val="2"/>
                <w:numId w:val="15"/>
              </w:numPr>
              <w:jc w:val="left"/>
              <w:rPr>
                <w:rFonts w:ascii="Times New Roman" w:hAnsi="Times New Roman" w:eastAsia="Batang"/>
                <w:kern w:val="0"/>
                <w:sz w:val="20"/>
                <w:szCs w:val="20"/>
                <w:lang w:val="en-GB"/>
              </w:rPr>
            </w:pPr>
            <w:r>
              <w:rPr>
                <w:rFonts w:ascii="Times New Roman" w:hAnsi="Times New Roman" w:eastAsia="Batang"/>
                <w:kern w:val="0"/>
                <w:sz w:val="20"/>
                <w:szCs w:val="20"/>
                <w:lang w:val="en-GB"/>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pPr>
              <w:widowControl/>
              <w:numPr>
                <w:ilvl w:val="1"/>
                <w:numId w:val="15"/>
              </w:numPr>
              <w:jc w:val="left"/>
              <w:rPr>
                <w:rFonts w:eastAsia="Batang" w:cs="等线"/>
                <w:kern w:val="0"/>
                <w:sz w:val="20"/>
                <w:szCs w:val="20"/>
                <w:lang w:val="en-GB"/>
              </w:rPr>
            </w:pPr>
            <w:r>
              <w:rPr>
                <w:rFonts w:ascii="Times New Roman" w:hAnsi="Times New Roman" w:eastAsia="Batang"/>
                <w:kern w:val="0"/>
                <w:sz w:val="20"/>
                <w:szCs w:val="20"/>
                <w:lang w:val="en-GB"/>
              </w:rPr>
              <w:t>If monitoring based on model input</w:t>
            </w:r>
          </w:p>
          <w:p>
            <w:pPr>
              <w:widowControl/>
              <w:numPr>
                <w:ilvl w:val="2"/>
                <w:numId w:val="15"/>
              </w:numPr>
              <w:jc w:val="left"/>
              <w:rPr>
                <w:rFonts w:eastAsia="Batang" w:cs="等线"/>
                <w:kern w:val="0"/>
                <w:sz w:val="20"/>
                <w:szCs w:val="20"/>
                <w:lang w:val="en-GB"/>
              </w:rPr>
            </w:pPr>
            <w:r>
              <w:rPr>
                <w:rFonts w:ascii="Times New Roman" w:hAnsi="Times New Roman" w:eastAsia="Batang"/>
                <w:kern w:val="0"/>
                <w:sz w:val="20"/>
                <w:szCs w:val="20"/>
                <w:lang w:val="en-GB"/>
              </w:rPr>
              <w:t>E.g., measurement corresponding to model inference input</w:t>
            </w:r>
          </w:p>
          <w:p>
            <w:pPr>
              <w:widowControl/>
              <w:numPr>
                <w:ilvl w:val="1"/>
                <w:numId w:val="15"/>
              </w:numPr>
              <w:jc w:val="left"/>
              <w:rPr>
                <w:rFonts w:eastAsia="Batang" w:cs="等线"/>
                <w:kern w:val="0"/>
                <w:sz w:val="20"/>
                <w:szCs w:val="20"/>
                <w:lang w:val="en-GB"/>
              </w:rPr>
            </w:pPr>
            <w:r>
              <w:rPr>
                <w:rFonts w:ascii="Times New Roman" w:hAnsi="Times New Roman" w:eastAsia="Batang"/>
                <w:kern w:val="0"/>
                <w:sz w:val="20"/>
                <w:szCs w:val="20"/>
                <w:lang w:val="en-GB"/>
              </w:rPr>
              <w:t>Note1: other type of potential data for model monitoring is not precluded</w:t>
            </w:r>
          </w:p>
          <w:p>
            <w:pPr>
              <w:widowControl/>
              <w:numPr>
                <w:ilvl w:val="1"/>
                <w:numId w:val="15"/>
              </w:numPr>
              <w:jc w:val="left"/>
              <w:rPr>
                <w:rFonts w:eastAsia="Batang" w:cs="等线"/>
                <w:kern w:val="0"/>
                <w:sz w:val="20"/>
                <w:szCs w:val="20"/>
                <w:lang w:val="en-GB"/>
              </w:rPr>
            </w:pPr>
            <w:r>
              <w:rPr>
                <w:rFonts w:ascii="Times New Roman" w:hAnsi="Times New Roman" w:eastAsia="Batang"/>
                <w:kern w:val="0"/>
                <w:sz w:val="20"/>
                <w:szCs w:val="20"/>
                <w:lang w:val="en-GB"/>
              </w:rPr>
              <w:t>Note2: combination of one or more type of potential data for monitoring is not precluded</w:t>
            </w:r>
          </w:p>
          <w:p>
            <w:pPr>
              <w:widowControl/>
              <w:numPr>
                <w:ilvl w:val="0"/>
                <w:numId w:val="15"/>
              </w:numPr>
              <w:jc w:val="left"/>
              <w:rPr>
                <w:rFonts w:ascii="Times" w:hAnsi="Times" w:eastAsia="Batang"/>
                <w:kern w:val="0"/>
                <w:sz w:val="20"/>
                <w:lang w:val="en-GB"/>
              </w:rPr>
            </w:pPr>
            <w:r>
              <w:rPr>
                <w:rFonts w:ascii="Times" w:hAnsi="Times" w:eastAsia="Batang"/>
                <w:kern w:val="0"/>
                <w:sz w:val="20"/>
                <w:lang w:val="en-GB"/>
              </w:rPr>
              <w:t>If a given type of data is necessary for calculating monitoring metric, study whether and if so</w:t>
            </w:r>
          </w:p>
          <w:p>
            <w:pPr>
              <w:widowControl/>
              <w:numPr>
                <w:ilvl w:val="1"/>
                <w:numId w:val="15"/>
              </w:numPr>
              <w:jc w:val="left"/>
              <w:rPr>
                <w:rFonts w:ascii="Times" w:hAnsi="Times" w:eastAsia="Batang"/>
                <w:kern w:val="0"/>
                <w:sz w:val="20"/>
                <w:lang w:val="en-GB"/>
              </w:rPr>
            </w:pPr>
            <w:r>
              <w:rPr>
                <w:rFonts w:ascii="Times" w:hAnsi="Times" w:eastAsia="Batang"/>
                <w:kern w:val="0"/>
                <w:sz w:val="20"/>
                <w:lang w:val="en-GB"/>
              </w:rPr>
              <w:t>How an entity can be used to provide the given type of data for calculating monitoring metric</w:t>
            </w:r>
          </w:p>
          <w:p>
            <w:pPr>
              <w:widowControl/>
              <w:numPr>
                <w:ilvl w:val="2"/>
                <w:numId w:val="15"/>
              </w:numPr>
              <w:ind w:left="1910" w:hanging="113"/>
              <w:jc w:val="left"/>
              <w:rPr>
                <w:rFonts w:ascii="Times" w:hAnsi="Times" w:eastAsia="Batang"/>
                <w:kern w:val="0"/>
                <w:sz w:val="20"/>
                <w:lang w:val="en-GB"/>
              </w:rPr>
            </w:pPr>
            <w:r>
              <w:rPr>
                <w:rFonts w:ascii="Times" w:hAnsi="Times" w:eastAsia="Batang"/>
                <w:kern w:val="0"/>
                <w:sz w:val="20"/>
                <w:lang w:val="en-GB"/>
              </w:rPr>
              <w:t>Companies are requested to report their assumption of the entity (or entities) used to provide the given type of data for calculating monitoring metric for each case</w:t>
            </w:r>
          </w:p>
          <w:p>
            <w:pPr>
              <w:widowControl/>
              <w:numPr>
                <w:ilvl w:val="1"/>
                <w:numId w:val="15"/>
              </w:numPr>
              <w:jc w:val="left"/>
              <w:rPr>
                <w:rFonts w:eastAsia="Batang" w:cs="等线"/>
                <w:kern w:val="0"/>
                <w:sz w:val="20"/>
                <w:szCs w:val="20"/>
                <w:lang w:val="en-GB"/>
              </w:rPr>
            </w:pPr>
            <w:r>
              <w:rPr>
                <w:rFonts w:ascii="Times" w:hAnsi="Times" w:eastAsia="Batang"/>
                <w:kern w:val="0"/>
                <w:sz w:val="20"/>
                <w:lang w:val="en-GB"/>
              </w:rPr>
              <w:t xml:space="preserve">Potential signalling for provisioning of the given type of data for calculating associated </w:t>
            </w:r>
            <w:r>
              <w:rPr>
                <w:rFonts w:ascii="Times New Roman" w:hAnsi="Times New Roman" w:eastAsia="Batang"/>
                <w:kern w:val="0"/>
                <w:sz w:val="20"/>
                <w:szCs w:val="20"/>
                <w:lang w:val="en-GB"/>
              </w:rPr>
              <w:t>monitoring metric</w:t>
            </w:r>
          </w:p>
          <w:p>
            <w:pPr>
              <w:widowControl/>
              <w:numPr>
                <w:ilvl w:val="1"/>
                <w:numId w:val="15"/>
              </w:numPr>
              <w:jc w:val="left"/>
              <w:rPr>
                <w:rFonts w:ascii="Times" w:hAnsi="Times" w:eastAsia="Batang"/>
                <w:kern w:val="0"/>
                <w:sz w:val="20"/>
                <w:lang w:val="en-GB"/>
              </w:rPr>
            </w:pPr>
            <w:r>
              <w:rPr>
                <w:rFonts w:ascii="Times" w:hAnsi="Times" w:eastAsia="Batang"/>
                <w:kern w:val="0"/>
                <w:sz w:val="20"/>
                <w:lang w:val="en-GB"/>
              </w:rPr>
              <w:t>Potential assistance signaling and procedure to facilitate an entity providing data for calculating monitoring metric</w:t>
            </w:r>
          </w:p>
          <w:p>
            <w:pPr>
              <w:widowControl/>
              <w:numPr>
                <w:ilvl w:val="1"/>
                <w:numId w:val="15"/>
              </w:numPr>
              <w:jc w:val="left"/>
              <w:rPr>
                <w:rFonts w:eastAsia="Batang" w:cs="等线"/>
                <w:kern w:val="0"/>
                <w:sz w:val="20"/>
                <w:szCs w:val="20"/>
                <w:lang w:val="en-GB"/>
              </w:rPr>
            </w:pPr>
            <w:r>
              <w:rPr>
                <w:rFonts w:ascii="Times New Roman" w:hAnsi="Times New Roman" w:eastAsia="Batang"/>
                <w:kern w:val="0"/>
                <w:sz w:val="20"/>
                <w:szCs w:val="20"/>
                <w:lang w:val="en-GB"/>
              </w:rPr>
              <w:t>Potential UE-network interaction</w:t>
            </w:r>
          </w:p>
          <w:p>
            <w:pPr>
              <w:widowControl/>
              <w:numPr>
                <w:ilvl w:val="2"/>
                <w:numId w:val="15"/>
              </w:numPr>
              <w:ind w:left="1910" w:hanging="113"/>
              <w:jc w:val="left"/>
              <w:rPr>
                <w:rFonts w:hint="eastAsia" w:ascii="Arial" w:hAnsi="Arial" w:eastAsia="宋体" w:cs="Arial"/>
                <w:kern w:val="0"/>
                <w:szCs w:val="21"/>
                <w:vertAlign w:val="baseline"/>
                <w:lang w:val="en-US" w:eastAsia="zh-CN"/>
              </w:rPr>
            </w:pPr>
            <w:r>
              <w:rPr>
                <w:rFonts w:ascii="Times New Roman" w:hAnsi="Times New Roman" w:eastAsia="Batang"/>
                <w:kern w:val="0"/>
                <w:sz w:val="20"/>
                <w:szCs w:val="20"/>
                <w:lang w:val="en-GB"/>
              </w:rPr>
              <w:t xml:space="preserve">E.g., model monitoring </w:t>
            </w:r>
            <w:r>
              <w:rPr>
                <w:rFonts w:ascii="Times" w:hAnsi="Times" w:eastAsia="Batang"/>
                <w:kern w:val="0"/>
                <w:sz w:val="20"/>
                <w:lang w:val="en-GB"/>
              </w:rPr>
              <w:t xml:space="preserve">decision </w:t>
            </w:r>
            <w:r>
              <w:rPr>
                <w:rFonts w:ascii="Times New Roman" w:hAnsi="Times New Roman" w:eastAsia="Batang"/>
                <w:kern w:val="0"/>
                <w:sz w:val="20"/>
                <w:szCs w:val="20"/>
                <w:lang w:val="en-GB"/>
              </w:rPr>
              <w:t>indication between UE and network</w:t>
            </w:r>
          </w:p>
        </w:tc>
      </w:tr>
    </w:tbl>
    <w:p>
      <w:pPr>
        <w:widowControl/>
        <w:spacing w:before="120" w:beforeLines="50" w:after="180"/>
        <w:rPr>
          <w:rFonts w:ascii="Arial" w:hAnsi="Arial" w:eastAsia="Batang" w:cs="Arial"/>
          <w:kern w:val="0"/>
          <w:sz w:val="20"/>
          <w:szCs w:val="24"/>
          <w:lang w:val="en-GB" w:eastAsia="zh-TW"/>
        </w:rPr>
      </w:pPr>
      <w:r>
        <w:rPr>
          <w:rFonts w:hint="eastAsia" w:ascii="Arial" w:hAnsi="Arial" w:eastAsia="宋体" w:cs="Arial"/>
          <w:b/>
          <w:bCs/>
          <w:kern w:val="0"/>
          <w:sz w:val="21"/>
          <w:szCs w:val="21"/>
        </w:rPr>
        <w:t xml:space="preserve">Proposal </w:t>
      </w:r>
      <w:r>
        <w:rPr>
          <w:rFonts w:hint="eastAsia" w:ascii="Arial" w:hAnsi="Arial" w:eastAsia="宋体" w:cs="Arial"/>
          <w:b/>
          <w:bCs/>
          <w:kern w:val="0"/>
          <w:szCs w:val="21"/>
          <w:lang w:val="en-US" w:eastAsia="zh-CN"/>
        </w:rPr>
        <w:t>10</w:t>
      </w:r>
      <w:r>
        <w:rPr>
          <w:rFonts w:hint="eastAsia" w:ascii="Arial" w:hAnsi="Arial" w:eastAsia="宋体" w:cs="Arial"/>
          <w:b/>
          <w:bCs/>
          <w:kern w:val="0"/>
          <w:szCs w:val="21"/>
        </w:rPr>
        <w:t xml:space="preserve">: RAN2 can study the signaling, configuration, measurement, report, assistance information </w:t>
      </w:r>
      <w:r>
        <w:rPr>
          <w:rFonts w:hint="eastAsia" w:ascii="Arial" w:hAnsi="Arial" w:eastAsia="宋体" w:cs="Arial"/>
          <w:b/>
          <w:bCs/>
          <w:kern w:val="0"/>
          <w:szCs w:val="21"/>
          <w:lang w:val="en-US" w:eastAsia="zh-CN"/>
        </w:rPr>
        <w:t xml:space="preserve">for positioning accuracy enhancement </w:t>
      </w:r>
      <w:r>
        <w:rPr>
          <w:rFonts w:hint="eastAsia" w:ascii="Arial" w:hAnsi="Arial" w:eastAsia="宋体" w:cs="Arial"/>
          <w:b/>
          <w:bCs/>
          <w:kern w:val="0"/>
          <w:szCs w:val="21"/>
        </w:rPr>
        <w:t>at least for model training, model inference, model monitoring.</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GB" w:eastAsia="en-US"/>
        </w:rPr>
        <w:t>use case specific aspects</w:t>
      </w:r>
      <w:r>
        <w:rPr>
          <w:rFonts w:hint="eastAsia" w:ascii="Arial" w:hAnsi="Arial" w:eastAsia="宋体" w:cs="Arial"/>
          <w:kern w:val="0"/>
          <w:sz w:val="20"/>
          <w:szCs w:val="20"/>
        </w:rPr>
        <w:t xml:space="preserve"> for AI/ML for NR air interface</w:t>
      </w:r>
      <w:r>
        <w:rPr>
          <w:rFonts w:ascii="Arial" w:hAnsi="Arial" w:eastAsia="宋体" w:cs="Arial"/>
          <w:kern w:val="0"/>
          <w:sz w:val="20"/>
          <w:szCs w:val="20"/>
          <w:lang w:val="en-GB" w:eastAsia="en-US"/>
        </w:rPr>
        <w:t>.</w:t>
      </w:r>
    </w:p>
    <w:p>
      <w:pPr>
        <w:widowControl/>
        <w:spacing w:after="180"/>
        <w:rPr>
          <w:rFonts w:hint="default"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CSI feedback enhancement:</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 xml:space="preserve">Observation 1: Spatial-frequency domain CSI compression using two-sided AI/ML model </w:t>
      </w:r>
      <w:r>
        <w:rPr>
          <w:rFonts w:hint="eastAsia" w:ascii="Arial" w:hAnsi="Arial" w:eastAsia="宋体" w:cs="Arial"/>
          <w:b/>
          <w:bCs/>
          <w:kern w:val="0"/>
          <w:szCs w:val="21"/>
          <w:lang w:val="en-US" w:eastAsia="zh-CN"/>
        </w:rPr>
        <w:t xml:space="preserve">and </w:t>
      </w:r>
      <w:r>
        <w:rPr>
          <w:rFonts w:hint="eastAsia" w:ascii="Arial" w:hAnsi="Arial" w:eastAsia="宋体" w:cs="Arial"/>
          <w:b/>
          <w:bCs/>
          <w:kern w:val="0"/>
          <w:szCs w:val="21"/>
        </w:rPr>
        <w:t>time domain CSI prediction using UE sided model are selected by RAN1 as representative sub use case</w:t>
      </w:r>
      <w:r>
        <w:rPr>
          <w:rFonts w:hint="eastAsia" w:ascii="Arial" w:hAnsi="Arial" w:eastAsia="宋体" w:cs="Arial"/>
          <w:b/>
          <w:bCs/>
          <w:kern w:val="0"/>
          <w:szCs w:val="21"/>
          <w:lang w:val="en-US" w:eastAsia="zh-CN"/>
        </w:rPr>
        <w:t>s</w:t>
      </w:r>
      <w:r>
        <w:rPr>
          <w:rFonts w:hint="eastAsia" w:ascii="Arial" w:hAnsi="Arial" w:eastAsia="宋体" w:cs="Arial"/>
          <w:b/>
          <w:bCs/>
          <w:kern w:val="0"/>
          <w:szCs w:val="21"/>
        </w:rPr>
        <w:t>.</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1: RAN2 </w:t>
      </w:r>
      <w:r>
        <w:rPr>
          <w:rFonts w:hint="eastAsia" w:ascii="Arial" w:hAnsi="Arial" w:eastAsia="宋体" w:cs="Arial"/>
          <w:b/>
          <w:bCs/>
          <w:kern w:val="0"/>
          <w:szCs w:val="21"/>
          <w:lang w:val="en-US" w:eastAsia="zh-CN"/>
        </w:rPr>
        <w:t>study</w:t>
      </w:r>
      <w:r>
        <w:rPr>
          <w:rFonts w:hint="eastAsia" w:ascii="Arial" w:hAnsi="Arial" w:eastAsia="宋体" w:cs="Arial"/>
          <w:b/>
          <w:bCs/>
          <w:kern w:val="0"/>
          <w:szCs w:val="21"/>
        </w:rPr>
        <w:t xml:space="preserve"> the potential spec impacts </w:t>
      </w:r>
      <w:r>
        <w:rPr>
          <w:rFonts w:hint="eastAsia" w:ascii="Arial" w:hAnsi="Arial" w:eastAsia="宋体" w:cs="Arial"/>
          <w:b/>
          <w:bCs/>
          <w:kern w:val="0"/>
          <w:szCs w:val="21"/>
          <w:lang w:val="en-US" w:eastAsia="zh-CN"/>
        </w:rPr>
        <w:t>o</w:t>
      </w:r>
      <w:r>
        <w:rPr>
          <w:rFonts w:hint="eastAsia" w:ascii="Arial" w:hAnsi="Arial" w:eastAsia="宋体" w:cs="Arial"/>
          <w:b/>
          <w:bCs/>
          <w:kern w:val="0"/>
          <w:szCs w:val="21"/>
        </w:rPr>
        <w:t xml:space="preserve">n spatial-frequency domain CSI compression using two-sided AI/ML model </w:t>
      </w:r>
      <w:r>
        <w:rPr>
          <w:rFonts w:hint="eastAsia" w:ascii="Arial" w:hAnsi="Arial" w:eastAsia="宋体" w:cs="Arial"/>
          <w:b/>
          <w:bCs/>
          <w:kern w:val="0"/>
          <w:szCs w:val="21"/>
          <w:lang w:val="en-US" w:eastAsia="zh-CN"/>
        </w:rPr>
        <w:t xml:space="preserve">and </w:t>
      </w:r>
      <w:r>
        <w:rPr>
          <w:rFonts w:hint="eastAsia" w:ascii="Arial" w:hAnsi="Arial" w:eastAsia="宋体" w:cs="Arial"/>
          <w:b/>
          <w:bCs/>
          <w:kern w:val="0"/>
          <w:szCs w:val="21"/>
        </w:rPr>
        <w:t>time domain CSI prediction using UE sided model</w:t>
      </w:r>
      <w:r>
        <w:rPr>
          <w:rFonts w:hint="eastAsia" w:ascii="Arial" w:hAnsi="Arial" w:eastAsia="宋体" w:cs="Arial"/>
          <w:b/>
          <w:bCs/>
          <w:kern w:val="0"/>
          <w:szCs w:val="21"/>
          <w:lang w:val="en-US" w:eastAsia="zh-CN"/>
        </w:rPr>
        <w:t xml:space="preserve"> </w:t>
      </w:r>
      <w:r>
        <w:rPr>
          <w:rFonts w:hint="eastAsia" w:ascii="Arial" w:hAnsi="Arial" w:eastAsia="宋体" w:cs="Arial"/>
          <w:b/>
          <w:bCs/>
          <w:kern w:val="0"/>
          <w:szCs w:val="21"/>
        </w:rPr>
        <w:t>sub-use case</w:t>
      </w:r>
      <w:r>
        <w:rPr>
          <w:rFonts w:hint="eastAsia" w:ascii="Arial" w:hAnsi="Arial" w:eastAsia="宋体" w:cs="Arial"/>
          <w:b/>
          <w:bCs/>
          <w:kern w:val="0"/>
          <w:szCs w:val="21"/>
          <w:lang w:val="en-US" w:eastAsia="zh-CN"/>
        </w:rPr>
        <w:t>s</w:t>
      </w:r>
      <w:r>
        <w:rPr>
          <w:rFonts w:hint="eastAsia" w:ascii="Arial" w:hAnsi="Arial" w:eastAsia="宋体" w:cs="Arial"/>
          <w:b/>
          <w:bCs/>
          <w:kern w:val="0"/>
          <w:szCs w:val="21"/>
        </w:rPr>
        <w:t>.</w:t>
      </w:r>
    </w:p>
    <w:p>
      <w:pPr>
        <w:widowControl w:val="0"/>
        <w:adjustRightInd w:val="0"/>
        <w:snapToGrid w:val="0"/>
        <w:spacing w:before="120" w:beforeLines="50" w:line="288" w:lineRule="auto"/>
        <w:jc w:val="both"/>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Observation 2: The training data reporting and model transfer in Type 1 has potential spec impacts on RAN2.</w:t>
      </w:r>
    </w:p>
    <w:p>
      <w:pPr>
        <w:widowControl/>
        <w:spacing w:before="120" w:beforeLines="50"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Observation 3: The </w:t>
      </w:r>
      <w:r>
        <w:rPr>
          <w:rFonts w:hint="eastAsia" w:ascii="Arial" w:hAnsi="Arial" w:eastAsia="宋体" w:cs="Arial"/>
          <w:b/>
          <w:bCs/>
          <w:kern w:val="0"/>
          <w:szCs w:val="21"/>
        </w:rPr>
        <w:t>data</w:t>
      </w:r>
      <w:r>
        <w:rPr>
          <w:rFonts w:hint="eastAsia" w:ascii="Arial" w:hAnsi="Arial" w:eastAsia="宋体" w:cs="Arial"/>
          <w:b/>
          <w:bCs/>
          <w:kern w:val="0"/>
          <w:szCs w:val="21"/>
          <w:lang w:val="en-US" w:eastAsia="zh-CN"/>
        </w:rPr>
        <w:t xml:space="preserve"> </w:t>
      </w:r>
      <w:r>
        <w:rPr>
          <w:rFonts w:hint="eastAsia" w:ascii="Arial" w:hAnsi="Arial" w:eastAsia="宋体" w:cs="Arial"/>
          <w:b/>
          <w:bCs/>
          <w:kern w:val="0"/>
          <w:szCs w:val="21"/>
        </w:rPr>
        <w:t xml:space="preserve">set </w:t>
      </w:r>
      <w:r>
        <w:rPr>
          <w:rFonts w:hint="eastAsia" w:ascii="Arial" w:hAnsi="Arial" w:eastAsia="宋体" w:cs="Arial"/>
          <w:b/>
          <w:bCs/>
          <w:kern w:val="0"/>
          <w:szCs w:val="21"/>
          <w:lang w:val="en-US" w:eastAsia="zh-CN"/>
        </w:rPr>
        <w:t xml:space="preserve">(e.g. </w:t>
      </w:r>
      <w:r>
        <w:rPr>
          <w:rFonts w:hint="eastAsia" w:ascii="Arial" w:hAnsi="Arial" w:eastAsia="宋体" w:cs="Arial"/>
          <w:b/>
          <w:bCs/>
          <w:kern w:val="0"/>
          <w:szCs w:val="21"/>
        </w:rPr>
        <w:t>input and output</w:t>
      </w:r>
      <w:r>
        <w:rPr>
          <w:rFonts w:hint="eastAsia" w:ascii="Arial" w:hAnsi="Arial" w:eastAsia="宋体" w:cs="Arial"/>
          <w:b/>
          <w:bCs/>
          <w:kern w:val="0"/>
          <w:szCs w:val="21"/>
          <w:lang w:val="en-US" w:eastAsia="zh-CN"/>
        </w:rPr>
        <w:t xml:space="preserve">) </w:t>
      </w:r>
      <w:r>
        <w:rPr>
          <w:rFonts w:hint="eastAsia" w:ascii="Arial" w:hAnsi="Arial" w:eastAsia="宋体" w:cs="Arial"/>
          <w:b/>
          <w:bCs/>
          <w:kern w:val="0"/>
          <w:szCs w:val="21"/>
        </w:rPr>
        <w:t>transmission</w:t>
      </w:r>
      <w:r>
        <w:rPr>
          <w:rFonts w:hint="eastAsia" w:ascii="Arial" w:hAnsi="Arial" w:eastAsia="宋体" w:cs="Arial"/>
          <w:b/>
          <w:bCs/>
          <w:kern w:val="0"/>
          <w:szCs w:val="21"/>
          <w:lang w:val="en-US" w:eastAsia="zh-CN"/>
        </w:rPr>
        <w:t xml:space="preserve"> in Type 3 has potential spec impacts on RAN2.</w:t>
      </w:r>
    </w:p>
    <w:p>
      <w:pPr>
        <w:widowControl w:val="0"/>
        <w:adjustRightInd w:val="0"/>
        <w:snapToGrid w:val="0"/>
        <w:spacing w:before="120" w:beforeLines="50" w:line="288" w:lineRule="auto"/>
        <w:jc w:val="both"/>
        <w:rPr>
          <w:rFonts w:hint="eastAsia" w:ascii="Arial" w:hAnsi="Arial" w:eastAsia="宋体" w:cs="Arial"/>
          <w:b/>
          <w:bCs/>
          <w:kern w:val="0"/>
          <w:szCs w:val="21"/>
        </w:rPr>
      </w:pPr>
      <w:r>
        <w:rPr>
          <w:rFonts w:hint="eastAsia" w:ascii="Arial" w:hAnsi="Arial" w:eastAsia="宋体" w:cs="Arial"/>
          <w:b/>
          <w:bCs/>
          <w:kern w:val="0"/>
          <w:szCs w:val="21"/>
        </w:rPr>
        <w:t xml:space="preserve">Proposal 2: RAN2 </w:t>
      </w:r>
      <w:r>
        <w:rPr>
          <w:rFonts w:hint="eastAsia" w:ascii="Arial" w:hAnsi="Arial" w:eastAsia="宋体" w:cs="Arial"/>
          <w:b/>
          <w:bCs/>
          <w:kern w:val="0"/>
          <w:szCs w:val="21"/>
          <w:lang w:val="en-US" w:eastAsia="zh-CN"/>
        </w:rPr>
        <w:t>can further study the potential signaling and spec impacts for Type 1 and Type 3 training collaborations</w:t>
      </w:r>
      <w:r>
        <w:rPr>
          <w:rFonts w:hint="eastAsia" w:ascii="Arial" w:hAnsi="Arial" w:eastAsia="宋体" w:cs="Arial"/>
          <w:kern w:val="0"/>
          <w:szCs w:val="21"/>
          <w:lang w:val="en-US" w:eastAsia="zh-CN"/>
        </w:rPr>
        <w:t xml:space="preserve"> </w:t>
      </w:r>
      <w:r>
        <w:rPr>
          <w:rFonts w:hint="eastAsia" w:ascii="Arial" w:hAnsi="Arial" w:eastAsia="宋体" w:cs="Arial"/>
          <w:b/>
          <w:bCs/>
          <w:kern w:val="0"/>
          <w:szCs w:val="21"/>
          <w:lang w:val="en-US" w:eastAsia="zh-CN"/>
        </w:rPr>
        <w:t>based on RAN1</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progress</w:t>
      </w:r>
      <w:r>
        <w:rPr>
          <w:rFonts w:hint="eastAsia" w:ascii="Arial" w:hAnsi="Arial" w:eastAsia="宋体" w:cs="Arial"/>
          <w:b/>
          <w:bCs/>
          <w:kern w:val="0"/>
          <w:szCs w:val="21"/>
        </w:rPr>
        <w:t>.</w:t>
      </w:r>
    </w:p>
    <w:p>
      <w:pPr>
        <w:widowControl/>
        <w:spacing w:before="120"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3: RAN2 can study the assistance signaling or information for data collection in CSI compression using two-sided model use case.</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lang w:val="en-US" w:eastAsia="zh-CN"/>
        </w:rPr>
        <w:t>Proposal 4: RAN2 can discuss where the AI functionality resides for time domain CSI prediction using UE-sided model sub-use case, including data collection, model training, model inference, model monitoring, etc.</w:t>
      </w:r>
    </w:p>
    <w:p>
      <w:pPr>
        <w:widowControl/>
        <w:spacing w:after="180"/>
        <w:rPr>
          <w:rFonts w:hint="default"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Beam management:</w:t>
      </w:r>
    </w:p>
    <w:p>
      <w:pPr>
        <w:widowControl/>
        <w:spacing w:before="120" w:beforeLines="50" w:after="180"/>
        <w:rPr>
          <w:rFonts w:hint="default" w:ascii="Arial" w:hAnsi="Arial" w:eastAsia="宋体" w:cs="Arial"/>
          <w:kern w:val="0"/>
          <w:sz w:val="21"/>
          <w:szCs w:val="21"/>
          <w:lang w:val="en-US" w:eastAsia="zh-CN"/>
        </w:rPr>
      </w:pPr>
      <w:r>
        <w:rPr>
          <w:rFonts w:hint="eastAsia" w:ascii="Arial" w:hAnsi="Arial" w:eastAsia="宋体" w:cs="Arial"/>
          <w:b/>
          <w:bCs/>
          <w:kern w:val="0"/>
          <w:sz w:val="21"/>
          <w:szCs w:val="21"/>
          <w:lang w:val="en-US" w:eastAsia="zh-CN"/>
        </w:rPr>
        <w:t xml:space="preserve">Proposal 5: </w:t>
      </w:r>
      <w:r>
        <w:rPr>
          <w:rFonts w:hint="eastAsia" w:ascii="Arial" w:hAnsi="Arial" w:eastAsia="宋体" w:cs="Arial"/>
          <w:b/>
          <w:bCs/>
          <w:kern w:val="0"/>
          <w:szCs w:val="21"/>
        </w:rPr>
        <w:t xml:space="preserve">RAN2 </w:t>
      </w:r>
      <w:r>
        <w:rPr>
          <w:rFonts w:hint="eastAsia" w:ascii="Arial" w:hAnsi="Arial" w:eastAsia="宋体" w:cs="Arial"/>
          <w:b/>
          <w:bCs/>
          <w:kern w:val="0"/>
          <w:szCs w:val="21"/>
          <w:lang w:val="en-US" w:eastAsia="zh-CN"/>
        </w:rPr>
        <w:t>study</w:t>
      </w:r>
      <w:r>
        <w:rPr>
          <w:rFonts w:hint="eastAsia" w:ascii="Arial" w:hAnsi="Arial" w:eastAsia="宋体" w:cs="Arial"/>
          <w:b/>
          <w:bCs/>
          <w:kern w:val="0"/>
          <w:szCs w:val="21"/>
        </w:rPr>
        <w:t xml:space="preserve"> the potential spec impacts </w:t>
      </w:r>
      <w:r>
        <w:rPr>
          <w:rFonts w:hint="eastAsia" w:ascii="Arial" w:hAnsi="Arial" w:eastAsia="宋体" w:cs="Arial"/>
          <w:b/>
          <w:bCs/>
          <w:kern w:val="0"/>
          <w:szCs w:val="21"/>
          <w:lang w:val="en-US" w:eastAsia="zh-CN"/>
        </w:rPr>
        <w:t>o</w:t>
      </w:r>
      <w:r>
        <w:rPr>
          <w:rFonts w:hint="eastAsia" w:ascii="Arial" w:hAnsi="Arial" w:eastAsia="宋体" w:cs="Arial"/>
          <w:b/>
          <w:bCs/>
          <w:kern w:val="0"/>
          <w:szCs w:val="21"/>
        </w:rPr>
        <w:t>n</w:t>
      </w:r>
      <w:r>
        <w:rPr>
          <w:rFonts w:hint="eastAsia" w:ascii="Arial" w:hAnsi="Arial" w:eastAsia="宋体" w:cs="Arial"/>
          <w:b/>
          <w:bCs/>
          <w:kern w:val="0"/>
          <w:szCs w:val="21"/>
          <w:lang w:val="en-US" w:eastAsia="zh-CN"/>
        </w:rPr>
        <w:t xml:space="preserve"> spatial-domain DL beam prediction (i.e. BM-Case1) and temporal DL beam prediction (i.e. BM-Case2) with UE-sided model and NW-sided model, separately.</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6: RAN2 discuss where the AI functionality resides for beam management use case.</w:t>
      </w:r>
    </w:p>
    <w:p>
      <w:pPr>
        <w:widowControl/>
        <w:spacing w:before="120"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7: RAN2 can study the signaling/configuration/measurement/report for data collection at least for model training, model inference, model monitoring in BM-Case 1 and BM-Case 2.</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Positioning accuracy enhancements:</w:t>
      </w:r>
    </w:p>
    <w:p>
      <w:pPr>
        <w:widowControl/>
        <w:spacing w:before="120" w:beforeLines="50" w:after="180"/>
        <w:rPr>
          <w:rFonts w:hint="eastAsia" w:ascii="Arial" w:hAnsi="Arial" w:eastAsia="宋体" w:cs="Arial"/>
          <w:b/>
          <w:bCs/>
          <w:kern w:val="0"/>
          <w:sz w:val="21"/>
          <w:szCs w:val="21"/>
        </w:rPr>
      </w:pPr>
      <w:r>
        <w:rPr>
          <w:rFonts w:hint="eastAsia" w:ascii="Arial" w:hAnsi="Arial" w:eastAsia="宋体" w:cs="Arial"/>
          <w:b/>
          <w:bCs/>
          <w:kern w:val="0"/>
          <w:sz w:val="21"/>
          <w:szCs w:val="21"/>
        </w:rPr>
        <w:t xml:space="preserve">Observation </w:t>
      </w:r>
      <w:r>
        <w:rPr>
          <w:rFonts w:hint="eastAsia" w:ascii="Arial" w:hAnsi="Arial" w:eastAsia="宋体" w:cs="Arial"/>
          <w:b/>
          <w:bCs/>
          <w:kern w:val="0"/>
          <w:sz w:val="21"/>
          <w:szCs w:val="21"/>
          <w:lang w:val="en-US" w:eastAsia="zh-CN"/>
        </w:rPr>
        <w:t>4</w:t>
      </w:r>
      <w:r>
        <w:rPr>
          <w:rFonts w:hint="eastAsia" w:ascii="Arial" w:hAnsi="Arial" w:eastAsia="宋体" w:cs="Arial"/>
          <w:b/>
          <w:bCs/>
          <w:kern w:val="0"/>
          <w:sz w:val="21"/>
          <w:szCs w:val="21"/>
        </w:rPr>
        <w:t xml:space="preserve">: </w:t>
      </w:r>
      <w:r>
        <w:rPr>
          <w:rFonts w:hint="eastAsia" w:ascii="Arial" w:hAnsi="Arial" w:eastAsia="宋体" w:cs="Arial"/>
          <w:b/>
          <w:bCs/>
          <w:kern w:val="0"/>
          <w:sz w:val="21"/>
          <w:szCs w:val="21"/>
          <w:lang w:val="en-US" w:eastAsia="zh-CN"/>
        </w:rPr>
        <w:t>RAN1 agreed to study five cases in</w:t>
      </w:r>
      <w:r>
        <w:rPr>
          <w:rFonts w:hint="eastAsia" w:ascii="Arial" w:hAnsi="Arial" w:eastAsia="宋体" w:cs="Arial"/>
          <w:b/>
          <w:bCs/>
          <w:kern w:val="0"/>
          <w:sz w:val="21"/>
          <w:szCs w:val="21"/>
        </w:rPr>
        <w:t xml:space="preserve"> positioning accuracy enhancements.</w:t>
      </w:r>
    </w:p>
    <w:p>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8: RAN2 study the potential impacts on the following cases of AI/ML based positioning accuracy enhancement.</w:t>
      </w:r>
    </w:p>
    <w:p>
      <w:pPr>
        <w:keepNext w:val="0"/>
        <w:keepLines w:val="0"/>
        <w:pageBreakBefore w:val="0"/>
        <w:widowControl w:val="0"/>
        <w:numPr>
          <w:ilvl w:val="0"/>
          <w:numId w:val="15"/>
        </w:numPr>
        <w:kinsoku/>
        <w:wordWrap/>
        <w:topLinePunct w:val="0"/>
        <w:bidi w:val="0"/>
        <w:snapToGrid/>
        <w:spacing w:after="120"/>
        <w:ind w:left="726" w:hanging="363"/>
        <w:rPr>
          <w:rFonts w:hint="default" w:ascii="Arial" w:hAnsi="Arial" w:cs="Arial"/>
          <w:b/>
          <w:bCs/>
          <w:sz w:val="20"/>
          <w:szCs w:val="20"/>
        </w:rPr>
      </w:pPr>
      <w:r>
        <w:rPr>
          <w:rFonts w:hint="default" w:ascii="Arial" w:hAnsi="Arial" w:cs="Arial"/>
          <w:b/>
          <w:bCs/>
          <w:sz w:val="20"/>
          <w:szCs w:val="20"/>
        </w:rPr>
        <w:t>Case 1: UE-based positioning with UE-side model, direct AI/ML or AI/ML assisted positioning</w:t>
      </w:r>
    </w:p>
    <w:p>
      <w:pPr>
        <w:keepNext w:val="0"/>
        <w:keepLines w:val="0"/>
        <w:pageBreakBefore w:val="0"/>
        <w:widowControl w:val="0"/>
        <w:numPr>
          <w:ilvl w:val="0"/>
          <w:numId w:val="15"/>
        </w:numPr>
        <w:kinsoku/>
        <w:wordWrap/>
        <w:topLinePunct w:val="0"/>
        <w:bidi w:val="0"/>
        <w:snapToGrid/>
        <w:spacing w:after="120"/>
        <w:ind w:left="726" w:hanging="363"/>
        <w:rPr>
          <w:rFonts w:hint="default" w:ascii="Arial" w:hAnsi="Arial" w:cs="Arial"/>
          <w:b/>
          <w:bCs/>
          <w:sz w:val="20"/>
          <w:szCs w:val="20"/>
        </w:rPr>
      </w:pPr>
      <w:r>
        <w:rPr>
          <w:rFonts w:hint="default" w:ascii="Arial" w:hAnsi="Arial" w:cs="Arial"/>
          <w:b/>
          <w:bCs/>
          <w:sz w:val="20"/>
          <w:szCs w:val="20"/>
        </w:rPr>
        <w:t>Case 2a: UE-assisted/LMF-based positioning with UE-side model, AI/ML assisted positioning</w:t>
      </w:r>
    </w:p>
    <w:p>
      <w:pPr>
        <w:keepNext w:val="0"/>
        <w:keepLines w:val="0"/>
        <w:pageBreakBefore w:val="0"/>
        <w:widowControl w:val="0"/>
        <w:numPr>
          <w:ilvl w:val="0"/>
          <w:numId w:val="15"/>
        </w:numPr>
        <w:kinsoku/>
        <w:wordWrap/>
        <w:topLinePunct w:val="0"/>
        <w:bidi w:val="0"/>
        <w:snapToGrid/>
        <w:spacing w:after="120"/>
        <w:ind w:left="726" w:hanging="363"/>
        <w:rPr>
          <w:rFonts w:hint="default" w:ascii="Arial" w:hAnsi="Arial" w:cs="Arial"/>
          <w:b/>
          <w:bCs/>
          <w:sz w:val="20"/>
          <w:szCs w:val="20"/>
        </w:rPr>
      </w:pPr>
      <w:r>
        <w:rPr>
          <w:rFonts w:hint="default" w:ascii="Arial" w:hAnsi="Arial" w:cs="Arial"/>
          <w:b/>
          <w:bCs/>
          <w:sz w:val="20"/>
          <w:szCs w:val="20"/>
        </w:rPr>
        <w:t>Case 2b: UE-assisted/LMF-based positioning with LMF-side model, direct AI/ML positioning</w:t>
      </w:r>
    </w:p>
    <w:p>
      <w:pPr>
        <w:keepNext w:val="0"/>
        <w:keepLines w:val="0"/>
        <w:pageBreakBefore w:val="0"/>
        <w:widowControl w:val="0"/>
        <w:numPr>
          <w:ilvl w:val="0"/>
          <w:numId w:val="15"/>
        </w:numPr>
        <w:kinsoku/>
        <w:wordWrap/>
        <w:topLinePunct w:val="0"/>
        <w:bidi w:val="0"/>
        <w:snapToGrid/>
        <w:spacing w:after="120"/>
        <w:ind w:left="726" w:hanging="363"/>
        <w:rPr>
          <w:rFonts w:hint="default" w:ascii="Arial" w:hAnsi="Arial" w:cs="Arial"/>
          <w:b/>
          <w:bCs/>
          <w:sz w:val="20"/>
          <w:szCs w:val="20"/>
        </w:rPr>
      </w:pPr>
      <w:r>
        <w:rPr>
          <w:rFonts w:hint="default" w:ascii="Arial" w:hAnsi="Arial" w:cs="Arial"/>
          <w:b/>
          <w:bCs/>
          <w:sz w:val="20"/>
          <w:szCs w:val="20"/>
        </w:rPr>
        <w:t>Case 3a: NG-RAN node assisted positioning with gNB-side model, AI/ML assisted positioning</w:t>
      </w:r>
    </w:p>
    <w:p>
      <w:pPr>
        <w:keepNext w:val="0"/>
        <w:keepLines w:val="0"/>
        <w:pageBreakBefore w:val="0"/>
        <w:widowControl w:val="0"/>
        <w:numPr>
          <w:ilvl w:val="0"/>
          <w:numId w:val="15"/>
        </w:numPr>
        <w:kinsoku/>
        <w:wordWrap/>
        <w:topLinePunct w:val="0"/>
        <w:bidi w:val="0"/>
        <w:snapToGrid/>
        <w:spacing w:after="120"/>
        <w:ind w:left="726" w:hanging="363"/>
        <w:rPr>
          <w:rFonts w:hint="default" w:ascii="Arial" w:hAnsi="Arial" w:eastAsia="宋体" w:cs="Arial"/>
          <w:b/>
          <w:bCs/>
          <w:kern w:val="0"/>
          <w:sz w:val="20"/>
          <w:szCs w:val="20"/>
          <w:lang w:val="en-US" w:eastAsia="zh-CN"/>
        </w:rPr>
      </w:pPr>
      <w:r>
        <w:rPr>
          <w:rFonts w:hint="default" w:ascii="Arial" w:hAnsi="Arial" w:cs="Arial"/>
          <w:b/>
          <w:bCs/>
          <w:sz w:val="20"/>
          <w:szCs w:val="20"/>
        </w:rPr>
        <w:t>Case 3b: NG-RAN node assisted positioning with LMF-side model, direct AI/ML positioning</w:t>
      </w:r>
    </w:p>
    <w:p>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9: RAN2 discuss where the AI functionality resides for positioning accuracy enhancement.</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 w:val="21"/>
          <w:szCs w:val="21"/>
        </w:rPr>
        <w:t xml:space="preserve">Proposal </w:t>
      </w:r>
      <w:r>
        <w:rPr>
          <w:rFonts w:hint="eastAsia" w:ascii="Arial" w:hAnsi="Arial" w:eastAsia="宋体" w:cs="Arial"/>
          <w:b/>
          <w:bCs/>
          <w:kern w:val="0"/>
          <w:szCs w:val="21"/>
          <w:lang w:val="en-US" w:eastAsia="zh-CN"/>
        </w:rPr>
        <w:t>10</w:t>
      </w:r>
      <w:r>
        <w:rPr>
          <w:rFonts w:hint="eastAsia" w:ascii="Arial" w:hAnsi="Arial" w:eastAsia="宋体" w:cs="Arial"/>
          <w:b/>
          <w:bCs/>
          <w:kern w:val="0"/>
          <w:szCs w:val="21"/>
        </w:rPr>
        <w:t xml:space="preserve">: RAN2 can study the signaling, configuration, measurement, report, assistance information </w:t>
      </w:r>
      <w:r>
        <w:rPr>
          <w:rFonts w:hint="eastAsia" w:ascii="Arial" w:hAnsi="Arial" w:eastAsia="宋体" w:cs="Arial"/>
          <w:b/>
          <w:bCs/>
          <w:kern w:val="0"/>
          <w:szCs w:val="21"/>
          <w:lang w:val="en-US" w:eastAsia="zh-CN"/>
        </w:rPr>
        <w:t xml:space="preserve">for positioning accuracy enhancement </w:t>
      </w:r>
      <w:r>
        <w:rPr>
          <w:rFonts w:hint="eastAsia" w:ascii="Arial" w:hAnsi="Arial" w:eastAsia="宋体" w:cs="Arial"/>
          <w:b/>
          <w:bCs/>
          <w:kern w:val="0"/>
          <w:szCs w:val="21"/>
        </w:rPr>
        <w:t>at least for model training, model inference, model monitoring.</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7"/>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ascii="Arial" w:hAnsi="Arial" w:eastAsia="宋体" w:cs="Arial"/>
          <w:kern w:val="0"/>
          <w:szCs w:val="21"/>
          <w:lang w:val="en-GB" w:eastAsia="en-US"/>
        </w:rPr>
        <w:t>R</w:t>
      </w:r>
      <w:r>
        <w:rPr>
          <w:rFonts w:hint="eastAsia" w:ascii="Arial" w:hAnsi="Arial" w:eastAsia="宋体" w:cs="Arial"/>
          <w:kern w:val="0"/>
          <w:szCs w:val="21"/>
          <w:lang w:val="en-US" w:eastAsia="zh-CN"/>
        </w:rPr>
        <w:t>P-221348</w:t>
      </w:r>
      <w:r>
        <w:rPr>
          <w:rFonts w:ascii="Arial" w:hAnsi="Arial" w:eastAsia="宋体" w:cs="Arial"/>
          <w:kern w:val="0"/>
          <w:szCs w:val="21"/>
          <w:lang w:val="en-GB" w:eastAsia="en-US"/>
        </w:rPr>
        <w:t xml:space="preserve">, </w:t>
      </w:r>
      <w:r>
        <w:rPr>
          <w:rFonts w:hint="eastAsia" w:ascii="Arial" w:hAnsi="Arial" w:eastAsia="宋体" w:cs="Arial"/>
          <w:kern w:val="0"/>
          <w:sz w:val="20"/>
          <w:szCs w:val="20"/>
          <w:lang w:val="en-GB" w:eastAsia="en-US"/>
        </w:rPr>
        <w:t>Revised SID for Study on AI-ML for NR air interface</w:t>
      </w:r>
    </w:p>
    <w:p>
      <w:pPr>
        <w:widowControl/>
        <w:numPr>
          <w:ilvl w:val="0"/>
          <w:numId w:val="17"/>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Cs w:val="21"/>
          <w:lang w:val="en-US" w:eastAsia="zh-CN"/>
        </w:rPr>
        <w:t>R1-2209329 Discussion on other aspects on AI/ML for CSI feedback enhancement CMCC</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E7F0A"/>
    <w:multiLevelType w:val="multilevel"/>
    <w:tmpl w:val="065E7F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8EC7A40"/>
    <w:multiLevelType w:val="multilevel"/>
    <w:tmpl w:val="08EC7A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5340F3B"/>
    <w:multiLevelType w:val="multilevel"/>
    <w:tmpl w:val="15340F3B"/>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400A0BFE"/>
    <w:multiLevelType w:val="multilevel"/>
    <w:tmpl w:val="400A0B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0704C9B"/>
    <w:multiLevelType w:val="multilevel"/>
    <w:tmpl w:val="40704C9B"/>
    <w:lvl w:ilvl="0" w:tentative="0">
      <w:start w:val="1"/>
      <w:numFmt w:val="bullet"/>
      <w:lvlText w:val=""/>
      <w:lvlJc w:val="left"/>
      <w:pPr>
        <w:ind w:left="840" w:hanging="420"/>
      </w:pPr>
      <w:rPr>
        <w:rFonts w:hint="default" w:ascii="Symbol" w:hAnsi="Symbol"/>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43F676D3"/>
    <w:multiLevelType w:val="multilevel"/>
    <w:tmpl w:val="43F676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3"/>
      <w:lvlText w:val="%1.%2.%3"/>
      <w:lvlJc w:val="left"/>
      <w:pPr>
        <w:tabs>
          <w:tab w:val="left" w:pos="720"/>
        </w:tabs>
        <w:ind w:left="720" w:hanging="720"/>
      </w:pPr>
      <w:rPr>
        <w:rFonts w:hint="default"/>
      </w:rPr>
    </w:lvl>
    <w:lvl w:ilvl="3" w:tentative="0">
      <w:start w:val="1"/>
      <w:numFmt w:val="decimal"/>
      <w:pStyle w:val="4"/>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47EC7650"/>
    <w:multiLevelType w:val="multilevel"/>
    <w:tmpl w:val="47EC76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0BED944"/>
    <w:multiLevelType w:val="singleLevel"/>
    <w:tmpl w:val="50BED944"/>
    <w:lvl w:ilvl="0" w:tentative="0">
      <w:start w:val="1"/>
      <w:numFmt w:val="decimal"/>
      <w:lvlText w:val="%1"/>
      <w:lvlJc w:val="left"/>
    </w:lvl>
  </w:abstractNum>
  <w:abstractNum w:abstractNumId="12">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AE95695"/>
    <w:multiLevelType w:val="multilevel"/>
    <w:tmpl w:val="5AE9569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CEC04CF"/>
    <w:multiLevelType w:val="multilevel"/>
    <w:tmpl w:val="5CEC04C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18D7D2E"/>
    <w:multiLevelType w:val="multilevel"/>
    <w:tmpl w:val="718D7D2E"/>
    <w:lvl w:ilvl="0" w:tentative="0">
      <w:start w:val="1"/>
      <w:numFmt w:val="decimal"/>
      <w:pStyle w:val="2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902204D"/>
    <w:multiLevelType w:val="multilevel"/>
    <w:tmpl w:val="790220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15"/>
  </w:num>
  <w:num w:numId="3">
    <w:abstractNumId w:val="11"/>
  </w:num>
  <w:num w:numId="4">
    <w:abstractNumId w:val="12"/>
  </w:num>
  <w:num w:numId="5">
    <w:abstractNumId w:val="4"/>
  </w:num>
  <w:num w:numId="6">
    <w:abstractNumId w:val="6"/>
  </w:num>
  <w:num w:numId="7">
    <w:abstractNumId w:val="16"/>
  </w:num>
  <w:num w:numId="8">
    <w:abstractNumId w:val="13"/>
  </w:num>
  <w:num w:numId="9">
    <w:abstractNumId w:val="2"/>
  </w:num>
  <w:num w:numId="10">
    <w:abstractNumId w:val="7"/>
  </w:num>
  <w:num w:numId="11">
    <w:abstractNumId w:val="0"/>
  </w:num>
  <w:num w:numId="12">
    <w:abstractNumId w:val="10"/>
  </w:num>
  <w:num w:numId="13">
    <w:abstractNumId w:val="1"/>
  </w:num>
  <w:num w:numId="14">
    <w:abstractNumId w:val="14"/>
  </w:num>
  <w:num w:numId="15">
    <w:abstractNumId w:val="3"/>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74611C"/>
    <w:rsid w:val="007750BC"/>
    <w:rsid w:val="007A2ADF"/>
    <w:rsid w:val="007B28E6"/>
    <w:rsid w:val="007E3904"/>
    <w:rsid w:val="00843904"/>
    <w:rsid w:val="00894A29"/>
    <w:rsid w:val="008A5A0B"/>
    <w:rsid w:val="008D110D"/>
    <w:rsid w:val="008E4F97"/>
    <w:rsid w:val="00940BA3"/>
    <w:rsid w:val="00950D36"/>
    <w:rsid w:val="00956A27"/>
    <w:rsid w:val="00982B04"/>
    <w:rsid w:val="009924F0"/>
    <w:rsid w:val="009962E7"/>
    <w:rsid w:val="009D3F27"/>
    <w:rsid w:val="009E00D2"/>
    <w:rsid w:val="009E36A7"/>
    <w:rsid w:val="009E6BC9"/>
    <w:rsid w:val="00A350C4"/>
    <w:rsid w:val="00AC3458"/>
    <w:rsid w:val="00AD67D5"/>
    <w:rsid w:val="00AD727F"/>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E966BF"/>
    <w:rsid w:val="029B08C6"/>
    <w:rsid w:val="030E32B0"/>
    <w:rsid w:val="038A1F16"/>
    <w:rsid w:val="04A37BF0"/>
    <w:rsid w:val="04FD5053"/>
    <w:rsid w:val="05B81468"/>
    <w:rsid w:val="061355E6"/>
    <w:rsid w:val="06EB297F"/>
    <w:rsid w:val="071830B3"/>
    <w:rsid w:val="072E12A5"/>
    <w:rsid w:val="072E4FA9"/>
    <w:rsid w:val="07554650"/>
    <w:rsid w:val="07CC0B7F"/>
    <w:rsid w:val="08241B14"/>
    <w:rsid w:val="08346E32"/>
    <w:rsid w:val="08BD2F14"/>
    <w:rsid w:val="09414F75"/>
    <w:rsid w:val="094470AB"/>
    <w:rsid w:val="09926330"/>
    <w:rsid w:val="09B92009"/>
    <w:rsid w:val="09D63199"/>
    <w:rsid w:val="09F124DC"/>
    <w:rsid w:val="0A103B20"/>
    <w:rsid w:val="0A1469F1"/>
    <w:rsid w:val="0A173D8A"/>
    <w:rsid w:val="0B11078A"/>
    <w:rsid w:val="0B7E67EB"/>
    <w:rsid w:val="0BB81E48"/>
    <w:rsid w:val="0C202296"/>
    <w:rsid w:val="0C415301"/>
    <w:rsid w:val="0C4853AF"/>
    <w:rsid w:val="0C5466CF"/>
    <w:rsid w:val="0C7F3E15"/>
    <w:rsid w:val="0CC05689"/>
    <w:rsid w:val="0CD5224C"/>
    <w:rsid w:val="0CE47224"/>
    <w:rsid w:val="0D362C45"/>
    <w:rsid w:val="0D711EBE"/>
    <w:rsid w:val="0D771EA7"/>
    <w:rsid w:val="0DA728AC"/>
    <w:rsid w:val="0DAD175B"/>
    <w:rsid w:val="0E3D4FDF"/>
    <w:rsid w:val="0E4A09D7"/>
    <w:rsid w:val="0E6E3C34"/>
    <w:rsid w:val="0F4E079B"/>
    <w:rsid w:val="0F782620"/>
    <w:rsid w:val="0F8A7784"/>
    <w:rsid w:val="108B22CD"/>
    <w:rsid w:val="10C31C47"/>
    <w:rsid w:val="10C64AE7"/>
    <w:rsid w:val="10F04644"/>
    <w:rsid w:val="110171B2"/>
    <w:rsid w:val="119B1CE5"/>
    <w:rsid w:val="11D44799"/>
    <w:rsid w:val="123900DB"/>
    <w:rsid w:val="123B6254"/>
    <w:rsid w:val="12A73823"/>
    <w:rsid w:val="132303DD"/>
    <w:rsid w:val="13392934"/>
    <w:rsid w:val="13583AE1"/>
    <w:rsid w:val="14256000"/>
    <w:rsid w:val="1466786F"/>
    <w:rsid w:val="14E836E8"/>
    <w:rsid w:val="14F142C3"/>
    <w:rsid w:val="152B1104"/>
    <w:rsid w:val="15BE553B"/>
    <w:rsid w:val="161147C5"/>
    <w:rsid w:val="16327956"/>
    <w:rsid w:val="16725680"/>
    <w:rsid w:val="16A3322F"/>
    <w:rsid w:val="16C120B7"/>
    <w:rsid w:val="17CD5A7B"/>
    <w:rsid w:val="18035F6A"/>
    <w:rsid w:val="187A66B9"/>
    <w:rsid w:val="1AA4601E"/>
    <w:rsid w:val="1ABF7C53"/>
    <w:rsid w:val="1ADE6206"/>
    <w:rsid w:val="1BB22919"/>
    <w:rsid w:val="1C263D41"/>
    <w:rsid w:val="1C6673DB"/>
    <w:rsid w:val="1CC529AF"/>
    <w:rsid w:val="1D031FA5"/>
    <w:rsid w:val="1D700D25"/>
    <w:rsid w:val="1DE55E1B"/>
    <w:rsid w:val="1E261FEC"/>
    <w:rsid w:val="1E5D014C"/>
    <w:rsid w:val="1E625159"/>
    <w:rsid w:val="1E6C052F"/>
    <w:rsid w:val="1EB31B66"/>
    <w:rsid w:val="1EF17AB3"/>
    <w:rsid w:val="1FE63CE8"/>
    <w:rsid w:val="205E7BE3"/>
    <w:rsid w:val="208D63E6"/>
    <w:rsid w:val="20F63843"/>
    <w:rsid w:val="215A766D"/>
    <w:rsid w:val="220A4513"/>
    <w:rsid w:val="22B32E1B"/>
    <w:rsid w:val="236906A5"/>
    <w:rsid w:val="2375481A"/>
    <w:rsid w:val="23822B30"/>
    <w:rsid w:val="23EE120B"/>
    <w:rsid w:val="2403705B"/>
    <w:rsid w:val="249D5D77"/>
    <w:rsid w:val="24B445FB"/>
    <w:rsid w:val="24D708E2"/>
    <w:rsid w:val="251B6F7E"/>
    <w:rsid w:val="252515BC"/>
    <w:rsid w:val="25F5013E"/>
    <w:rsid w:val="262A1C6D"/>
    <w:rsid w:val="26BA68C7"/>
    <w:rsid w:val="27C35275"/>
    <w:rsid w:val="283167B4"/>
    <w:rsid w:val="28682A73"/>
    <w:rsid w:val="291138C7"/>
    <w:rsid w:val="29BE37C1"/>
    <w:rsid w:val="2A7D74CC"/>
    <w:rsid w:val="2B3F4C1F"/>
    <w:rsid w:val="2B4D1216"/>
    <w:rsid w:val="2C095760"/>
    <w:rsid w:val="2C6E581C"/>
    <w:rsid w:val="2D146D2C"/>
    <w:rsid w:val="2D3B7B03"/>
    <w:rsid w:val="2D493ADC"/>
    <w:rsid w:val="2D55451C"/>
    <w:rsid w:val="2DFB6036"/>
    <w:rsid w:val="2F383A5C"/>
    <w:rsid w:val="2FBE43F5"/>
    <w:rsid w:val="2FC53C32"/>
    <w:rsid w:val="2FD157C7"/>
    <w:rsid w:val="300A115E"/>
    <w:rsid w:val="317503B0"/>
    <w:rsid w:val="31D53C4D"/>
    <w:rsid w:val="31F71A11"/>
    <w:rsid w:val="32513A45"/>
    <w:rsid w:val="32C84DFE"/>
    <w:rsid w:val="3337740D"/>
    <w:rsid w:val="33934B2E"/>
    <w:rsid w:val="33C37075"/>
    <w:rsid w:val="34B443F6"/>
    <w:rsid w:val="34EC41DF"/>
    <w:rsid w:val="35040A33"/>
    <w:rsid w:val="351A24AD"/>
    <w:rsid w:val="354E123E"/>
    <w:rsid w:val="354F2AD2"/>
    <w:rsid w:val="366E68DA"/>
    <w:rsid w:val="36E02E58"/>
    <w:rsid w:val="36F84B57"/>
    <w:rsid w:val="3751494E"/>
    <w:rsid w:val="37757EA8"/>
    <w:rsid w:val="37D62F7A"/>
    <w:rsid w:val="38761BD7"/>
    <w:rsid w:val="38AE69D5"/>
    <w:rsid w:val="38FC32F5"/>
    <w:rsid w:val="39030A9D"/>
    <w:rsid w:val="396866FD"/>
    <w:rsid w:val="3A070DC0"/>
    <w:rsid w:val="3AFB6043"/>
    <w:rsid w:val="3B5C6A72"/>
    <w:rsid w:val="3C1A13DF"/>
    <w:rsid w:val="3CA66A58"/>
    <w:rsid w:val="3D5B3EF0"/>
    <w:rsid w:val="3D5C58DF"/>
    <w:rsid w:val="3DB23DD9"/>
    <w:rsid w:val="3EA55E90"/>
    <w:rsid w:val="3ECD0998"/>
    <w:rsid w:val="3ED508CA"/>
    <w:rsid w:val="3F1B7587"/>
    <w:rsid w:val="3FA42170"/>
    <w:rsid w:val="3FAF36DB"/>
    <w:rsid w:val="406A14B3"/>
    <w:rsid w:val="407C15D8"/>
    <w:rsid w:val="41171B69"/>
    <w:rsid w:val="418A60B4"/>
    <w:rsid w:val="41B370D6"/>
    <w:rsid w:val="42212582"/>
    <w:rsid w:val="43146FF6"/>
    <w:rsid w:val="433204F8"/>
    <w:rsid w:val="433C3AAA"/>
    <w:rsid w:val="44F46625"/>
    <w:rsid w:val="454C191C"/>
    <w:rsid w:val="4599227F"/>
    <w:rsid w:val="45BE024B"/>
    <w:rsid w:val="45BE2AD4"/>
    <w:rsid w:val="45C2437E"/>
    <w:rsid w:val="45EA2721"/>
    <w:rsid w:val="4699240B"/>
    <w:rsid w:val="46FE4C6E"/>
    <w:rsid w:val="475A659D"/>
    <w:rsid w:val="47C04462"/>
    <w:rsid w:val="47C96CD1"/>
    <w:rsid w:val="47D84F8A"/>
    <w:rsid w:val="47DB6ABB"/>
    <w:rsid w:val="48083448"/>
    <w:rsid w:val="494B446A"/>
    <w:rsid w:val="494E1C27"/>
    <w:rsid w:val="49A97E85"/>
    <w:rsid w:val="49D92DDD"/>
    <w:rsid w:val="4A444508"/>
    <w:rsid w:val="4A456A14"/>
    <w:rsid w:val="4A66451F"/>
    <w:rsid w:val="4AAB056F"/>
    <w:rsid w:val="4C340FD6"/>
    <w:rsid w:val="4D010671"/>
    <w:rsid w:val="4E695109"/>
    <w:rsid w:val="4EAD1AF9"/>
    <w:rsid w:val="4F6426A9"/>
    <w:rsid w:val="4FB92CDA"/>
    <w:rsid w:val="4FF54231"/>
    <w:rsid w:val="50077447"/>
    <w:rsid w:val="51A823AB"/>
    <w:rsid w:val="51CC648B"/>
    <w:rsid w:val="52065DA2"/>
    <w:rsid w:val="522E4D5D"/>
    <w:rsid w:val="528B1069"/>
    <w:rsid w:val="52930D7F"/>
    <w:rsid w:val="53D170F4"/>
    <w:rsid w:val="55846FDD"/>
    <w:rsid w:val="56340430"/>
    <w:rsid w:val="56581D59"/>
    <w:rsid w:val="57792910"/>
    <w:rsid w:val="57C77D46"/>
    <w:rsid w:val="57CF4F1B"/>
    <w:rsid w:val="58201757"/>
    <w:rsid w:val="58602168"/>
    <w:rsid w:val="58AB4E89"/>
    <w:rsid w:val="58B5550E"/>
    <w:rsid w:val="58D20175"/>
    <w:rsid w:val="59D55070"/>
    <w:rsid w:val="59FD6E5D"/>
    <w:rsid w:val="5A2F5AF5"/>
    <w:rsid w:val="5A8D1386"/>
    <w:rsid w:val="5ABB6C3C"/>
    <w:rsid w:val="5AFF7905"/>
    <w:rsid w:val="5B1836AE"/>
    <w:rsid w:val="5B492C91"/>
    <w:rsid w:val="5B6B15AA"/>
    <w:rsid w:val="5BF25754"/>
    <w:rsid w:val="5C1E13B0"/>
    <w:rsid w:val="5C662A50"/>
    <w:rsid w:val="5CEA2522"/>
    <w:rsid w:val="5CF2777D"/>
    <w:rsid w:val="5D2708E3"/>
    <w:rsid w:val="5D7C584C"/>
    <w:rsid w:val="5D7F0635"/>
    <w:rsid w:val="5D894E7F"/>
    <w:rsid w:val="5D8D080D"/>
    <w:rsid w:val="5E3E4C2D"/>
    <w:rsid w:val="5E874CE8"/>
    <w:rsid w:val="5ED35331"/>
    <w:rsid w:val="5EE37831"/>
    <w:rsid w:val="5F2F6349"/>
    <w:rsid w:val="5F600D4E"/>
    <w:rsid w:val="5F956DDF"/>
    <w:rsid w:val="5FA416F1"/>
    <w:rsid w:val="5FDC55D3"/>
    <w:rsid w:val="5FF469EE"/>
    <w:rsid w:val="5FFB0094"/>
    <w:rsid w:val="60C03CCF"/>
    <w:rsid w:val="60E62C9D"/>
    <w:rsid w:val="61A06374"/>
    <w:rsid w:val="622470A5"/>
    <w:rsid w:val="62857C4E"/>
    <w:rsid w:val="6286607D"/>
    <w:rsid w:val="634B0772"/>
    <w:rsid w:val="636E7A2E"/>
    <w:rsid w:val="63C01CBD"/>
    <w:rsid w:val="643F3D04"/>
    <w:rsid w:val="64AF3910"/>
    <w:rsid w:val="64BC2C9E"/>
    <w:rsid w:val="65912A7B"/>
    <w:rsid w:val="660E4242"/>
    <w:rsid w:val="662519F4"/>
    <w:rsid w:val="66BA2385"/>
    <w:rsid w:val="66DB09CF"/>
    <w:rsid w:val="67237A0F"/>
    <w:rsid w:val="67487CFE"/>
    <w:rsid w:val="677038E2"/>
    <w:rsid w:val="67B43783"/>
    <w:rsid w:val="67B92A72"/>
    <w:rsid w:val="68233F9E"/>
    <w:rsid w:val="689340A3"/>
    <w:rsid w:val="69293200"/>
    <w:rsid w:val="694347AF"/>
    <w:rsid w:val="694F06EB"/>
    <w:rsid w:val="69766916"/>
    <w:rsid w:val="69B23B9D"/>
    <w:rsid w:val="69E82867"/>
    <w:rsid w:val="6AA159CB"/>
    <w:rsid w:val="6AA26939"/>
    <w:rsid w:val="6AD50437"/>
    <w:rsid w:val="6AE4041A"/>
    <w:rsid w:val="6AEE57CB"/>
    <w:rsid w:val="6B9C69D2"/>
    <w:rsid w:val="6BB104FC"/>
    <w:rsid w:val="6BE1773A"/>
    <w:rsid w:val="6BE35659"/>
    <w:rsid w:val="6C2B66F7"/>
    <w:rsid w:val="6C5B64F3"/>
    <w:rsid w:val="6D673555"/>
    <w:rsid w:val="6DC267F1"/>
    <w:rsid w:val="6E032FC6"/>
    <w:rsid w:val="6E083615"/>
    <w:rsid w:val="6E6F0BB4"/>
    <w:rsid w:val="6EB25B0B"/>
    <w:rsid w:val="6EB80BA0"/>
    <w:rsid w:val="6F00046B"/>
    <w:rsid w:val="6F065AB6"/>
    <w:rsid w:val="6F3364F9"/>
    <w:rsid w:val="6FD10B10"/>
    <w:rsid w:val="6FE61F22"/>
    <w:rsid w:val="70352925"/>
    <w:rsid w:val="70505871"/>
    <w:rsid w:val="706B4405"/>
    <w:rsid w:val="709A7A5C"/>
    <w:rsid w:val="70A1406F"/>
    <w:rsid w:val="71EE7FB9"/>
    <w:rsid w:val="72536FDC"/>
    <w:rsid w:val="727D75DF"/>
    <w:rsid w:val="72FB66FD"/>
    <w:rsid w:val="732872C5"/>
    <w:rsid w:val="73B920B2"/>
    <w:rsid w:val="74412921"/>
    <w:rsid w:val="747621BD"/>
    <w:rsid w:val="750C4DDC"/>
    <w:rsid w:val="75922EAF"/>
    <w:rsid w:val="75AD28A1"/>
    <w:rsid w:val="760A7D9D"/>
    <w:rsid w:val="76E4362B"/>
    <w:rsid w:val="770A1659"/>
    <w:rsid w:val="771F60E4"/>
    <w:rsid w:val="78A06277"/>
    <w:rsid w:val="78C64F8E"/>
    <w:rsid w:val="791A1EB8"/>
    <w:rsid w:val="79A37A59"/>
    <w:rsid w:val="79C61A14"/>
    <w:rsid w:val="7A067805"/>
    <w:rsid w:val="7B307625"/>
    <w:rsid w:val="7B761608"/>
    <w:rsid w:val="7C105077"/>
    <w:rsid w:val="7C416F95"/>
    <w:rsid w:val="7C4E5B9F"/>
    <w:rsid w:val="7C580760"/>
    <w:rsid w:val="7E4B1AB3"/>
    <w:rsid w:val="7E58216F"/>
    <w:rsid w:val="7E886BD8"/>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paragraph" w:styleId="3">
    <w:name w:val="heading 3"/>
    <w:basedOn w:val="1"/>
    <w:next w:val="1"/>
    <w:qFormat/>
    <w:uiPriority w:val="0"/>
    <w:pPr>
      <w:keepNext/>
      <w:numPr>
        <w:ilvl w:val="2"/>
        <w:numId w:val="1"/>
      </w:numPr>
      <w:spacing w:before="240" w:after="60"/>
      <w:ind w:right="100" w:rightChars="100"/>
      <w:outlineLvl w:val="2"/>
    </w:pPr>
    <w:rPr>
      <w:rFonts w:ascii="Arial" w:hAnsi="Arial"/>
      <w:b/>
      <w:bCs/>
      <w:szCs w:val="26"/>
    </w:rPr>
  </w:style>
  <w:style w:type="paragraph" w:styleId="4">
    <w:name w:val="heading 4"/>
    <w:basedOn w:val="3"/>
    <w:next w:val="1"/>
    <w:link w:val="26"/>
    <w:qFormat/>
    <w:uiPriority w:val="9"/>
    <w:pPr>
      <w:numPr>
        <w:ilvl w:val="3"/>
      </w:numPr>
      <w:outlineLvl w:val="3"/>
    </w:pPr>
    <w:rPr>
      <w:i/>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qFormat/>
    <w:uiPriority w:val="99"/>
    <w:pPr>
      <w:jc w:val="left"/>
    </w:pPr>
  </w:style>
  <w:style w:type="paragraph" w:styleId="6">
    <w:name w:val="Body Text"/>
    <w:basedOn w:val="1"/>
    <w:qFormat/>
    <w:uiPriority w:val="0"/>
    <w:pPr>
      <w:spacing w:after="120"/>
      <w:jc w:val="both"/>
    </w:p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568" w:hanging="284"/>
    </w:pPr>
  </w:style>
  <w:style w:type="paragraph" w:styleId="10">
    <w:name w:val="annotation subject"/>
    <w:basedOn w:val="5"/>
    <w:next w:val="5"/>
    <w:link w:val="25"/>
    <w:semiHidden/>
    <w:unhideWhenUsed/>
    <w:qFormat/>
    <w:uiPriority w:val="99"/>
    <w:rPr>
      <w:b/>
      <w:bCs/>
    </w:rPr>
  </w:style>
  <w:style w:type="table" w:styleId="12">
    <w:name w:val="Table Grid"/>
    <w:basedOn w:val="11"/>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qFormat/>
    <w:uiPriority w:val="99"/>
    <w:rPr>
      <w:color w:val="0000FF"/>
      <w:u w:val="single"/>
    </w:rPr>
  </w:style>
  <w:style w:type="character" w:styleId="15">
    <w:name w:val="annotation reference"/>
    <w:basedOn w:val="13"/>
    <w:qFormat/>
    <w:uiPriority w:val="0"/>
    <w:rPr>
      <w:sz w:val="21"/>
      <w:szCs w:val="21"/>
    </w:rPr>
  </w:style>
  <w:style w:type="character" w:customStyle="1" w:styleId="16">
    <w:name w:val="页眉 字符"/>
    <w:basedOn w:val="13"/>
    <w:link w:val="8"/>
    <w:qFormat/>
    <w:uiPriority w:val="99"/>
    <w:rPr>
      <w:sz w:val="18"/>
      <w:szCs w:val="18"/>
    </w:rPr>
  </w:style>
  <w:style w:type="character" w:customStyle="1" w:styleId="17">
    <w:name w:val="页脚 字符"/>
    <w:basedOn w:val="13"/>
    <w:link w:val="7"/>
    <w:qFormat/>
    <w:uiPriority w:val="99"/>
    <w:rPr>
      <w:sz w:val="18"/>
      <w:szCs w:val="18"/>
    </w:rPr>
  </w:style>
  <w:style w:type="paragraph" w:customStyle="1" w:styleId="18">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9">
    <w:name w:val="TF"/>
    <w:basedOn w:val="18"/>
    <w:qFormat/>
    <w:uiPriority w:val="0"/>
    <w:pPr>
      <w:keepNext w:val="0"/>
      <w:spacing w:before="0" w:after="240"/>
    </w:pPr>
  </w:style>
  <w:style w:type="paragraph" w:styleId="20">
    <w:name w:val="List Paragraph"/>
    <w:basedOn w:val="1"/>
    <w:qFormat/>
    <w:uiPriority w:val="34"/>
    <w:pPr>
      <w:ind w:firstLine="420" w:firstLineChars="200"/>
    </w:pPr>
  </w:style>
  <w:style w:type="paragraph" w:customStyle="1" w:styleId="21">
    <w:name w:val="B1"/>
    <w:basedOn w:val="9"/>
    <w:qFormat/>
    <w:uiPriority w:val="0"/>
  </w:style>
  <w:style w:type="paragraph" w:customStyle="1" w:styleId="22">
    <w:name w:val="Doc-text2"/>
    <w:basedOn w:val="1"/>
    <w:qFormat/>
    <w:uiPriority w:val="0"/>
    <w:pPr>
      <w:tabs>
        <w:tab w:val="left" w:pos="1622"/>
      </w:tabs>
      <w:ind w:left="1622" w:hanging="363"/>
      <w:jc w:val="left"/>
    </w:pPr>
    <w:rPr>
      <w:rFonts w:eastAsia="MS Mincho"/>
      <w:szCs w:val="24"/>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4">
    <w:name w:val="批注文字 字符"/>
    <w:basedOn w:val="13"/>
    <w:link w:val="5"/>
    <w:qFormat/>
    <w:uiPriority w:val="99"/>
    <w:rPr>
      <w:kern w:val="2"/>
      <w:sz w:val="21"/>
      <w:szCs w:val="22"/>
    </w:rPr>
  </w:style>
  <w:style w:type="character" w:customStyle="1" w:styleId="25">
    <w:name w:val="批注主题 字符"/>
    <w:basedOn w:val="24"/>
    <w:link w:val="10"/>
    <w:semiHidden/>
    <w:qFormat/>
    <w:uiPriority w:val="99"/>
    <w:rPr>
      <w:b/>
      <w:bCs/>
      <w:kern w:val="2"/>
      <w:sz w:val="21"/>
      <w:szCs w:val="22"/>
    </w:rPr>
  </w:style>
  <w:style w:type="character" w:customStyle="1" w:styleId="26">
    <w:name w:val="标题 4 字符2"/>
    <w:link w:val="4"/>
    <w:qFormat/>
    <w:uiPriority w:val="9"/>
    <w:rPr>
      <w:i/>
    </w:rPr>
  </w:style>
  <w:style w:type="paragraph" w:customStyle="1" w:styleId="27">
    <w:name w:val="Style Heading 1H1h1app heading 1l1Memo Heading 1h11h12h13h..."/>
    <w:basedOn w:val="2"/>
    <w:qFormat/>
    <w:uiPriority w:val="99"/>
    <w:pPr>
      <w:numPr>
        <w:numId w:val="2"/>
      </w:numPr>
    </w:pPr>
    <w:rPr>
      <w:rFonts w:ascii="Helvetica" w:hAnsi="Helvetica" w:eastAsia="Times New Roman"/>
      <w:sz w:val="28"/>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2327</Words>
  <Characters>13269</Characters>
  <Lines>110</Lines>
  <Paragraphs>31</Paragraphs>
  <TotalTime>4</TotalTime>
  <ScaleCrop>false</ScaleCrop>
  <LinksUpToDate>false</LinksUpToDate>
  <CharactersWithSpaces>15565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2023-02-17T07:59:11Z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CB0883EBE25E4BCD90A10BF1A1A988E9</vt:lpwstr>
  </property>
</Properties>
</file>